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云南省申请教师资格人员体检办法</w:t>
      </w:r>
    </w:p>
    <w:bookmarkEnd w:id="0"/>
    <w:p>
      <w:pPr>
        <w:spacing w:line="700" w:lineRule="exact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一、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二、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参加体检的人员范围:按照我省实施教师资格制度的有关规定,申请各类教师资格的人员,除离退休人员外,均需参加体检。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三、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体检标准:体检的结论分合格、不合格两种,凡有下列情况之一者,均为体检不合格。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器质性心脏病（风湿性心脏病、先天性心脏病、心肌病、频发性期前收缩、心电图不正常)。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结核病未治愈者。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支气管扩张病,未治愈者。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5.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6.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有各种恶性肿瘤病史者。各种结缔组织疾病(胶原疾病)。内分泌系统疾病(如糖尿病、尿崩症、肢端肥大症等)。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7.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慢性肾炎，未治愈者。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8.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e癫痫病史、精神病史、癔病史、遗尿症、夜游症。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9.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肝切除超过一叶;肺不张一叶以上。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10.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类风湿脊柱强直;慢性骨髓炎。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11.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麻风病患者,未治愈。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12.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HIV病毒感染者。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13.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青光眼;视网膜、视神经疾病(陈旧性或稳定性眼底病除外)。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14.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两眼矫正视力之和低于5.0者(体检实施中遇此情况,用标准对数视力表中相应的小数记录法,记录两眼视力之和再折算成5分记录数值)。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15.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两耳听力均低于2米。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16.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两上肢或两下肢不能运用;两下肢不等长超过5厘米;脊柱侧弯超过4厘米,肌力二级以下;显著胸廓畸形。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17.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严重的口吃、口腔有生理缺陷及耳、鼻、喉疾病之一防碍教学工作者。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18.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面部有较大面积疤、麻、血管瘤或白癜风、黑色素痣等。</w:t>
      </w:r>
    </w:p>
    <w:p>
      <w:pPr>
        <w:spacing w:line="640" w:lineRule="exact"/>
        <w:ind w:firstLine="640" w:firstLineChars="200"/>
        <w:rPr>
          <w:rFonts w:hint="eastAsia" w:ascii="方正黑体_GBK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19.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除以上各项外,其它影响教学工作的疾病。</w:t>
      </w:r>
    </w:p>
    <w:p>
      <w:pPr>
        <w:spacing w:line="640" w:lineRule="exact"/>
        <w:ind w:firstLine="640" w:firstLineChars="200"/>
        <w:rPr>
          <w:rFonts w:hint="eastAsia" w:ascii="方正黑体_GBK" w:hAnsi="Times New Roman" w:eastAsia="方正黑体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四、体检机构:由各级教师资格管理机构指定的医院负责体检。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五、体检要求</w:t>
      </w:r>
      <w:r>
        <w:rPr>
          <w:rFonts w:hint="eastAsia" w:ascii="方正黑体_GBK" w:hAnsi="Times New Roman" w:eastAsia="方正黑体_GBK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1.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ascii="Times New Roman" w:hAnsi="Times New Roman" w:eastAsia="方正仿宋_GBK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3.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体检前应组织全体检查人员认真学习国家的有关规定和“体检标准及办法”等,对负责体检的人员进行必要的培训,制定相应的措施和奖惩制度。</w:t>
      </w:r>
      <w:r>
        <w:rPr>
          <w:rFonts w:ascii="Times New Roman" w:hAnsi="Times New Roman" w:eastAsia="方正仿宋_GBK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4.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体检过程中,体检表、检验单应指定专人传递和集中保管,不准让申请人员自带。进行X光胸透时,要指定专人组织,排好顺序逐个对照检查,以防漏检或作弊。</w:t>
      </w:r>
      <w:r>
        <w:rPr>
          <w:rFonts w:ascii="Times New Roman" w:hAnsi="Times New Roman" w:eastAsia="方正仿宋_GBK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5.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  <w:r>
        <w:rPr>
          <w:rFonts w:ascii="Times New Roman" w:hAnsi="Times New Roman" w:eastAsia="方正仿宋_GBK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6.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7.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体检工作人员要做好当日检查所需器材、药液和试剂。器械应及时消毒,仪表要每日校正,试剂要保证其浓度,确保检查结果的准确。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8.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  <w:r>
        <w:rPr>
          <w:rFonts w:ascii="Times New Roman" w:hAnsi="Times New Roman" w:eastAsia="方正仿宋_GBK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9.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10.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负责体检的医院要紧密配合,提高效率,体检时间一般不超过七个工作日,情况特殊者要及时告知申请人员。</w:t>
      </w:r>
    </w:p>
    <w:p>
      <w:pPr>
        <w:ind w:firstLine="640" w:firstLineChars="200"/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六、本办法自发文之日起执行,由云南省教师资格认定机构负责解释。</w:t>
      </w: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35AFD"/>
    <w:rsid w:val="640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2020-09-01T02:24:00Z</dcterms:created>
  <dc:creator>天边的云</dc:creator>
  <cp:lastModifiedBy>天边的云</cp:lastModifiedBy>
  <dcterms:modified xsi:type="dcterms:W3CDTF">2020-09-01T02:24:40Z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