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44"/>
          <w:szCs w:val="44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44"/>
          <w:szCs w:val="44"/>
          <w:u w:val="none"/>
          <w:lang w:eastAsia="zh-CN"/>
        </w:rPr>
        <w:t>砚山发展和改革局</w:t>
      </w:r>
      <w:r>
        <w:rPr>
          <w:rFonts w:hint="eastAsia" w:ascii="宋体" w:hAnsi="宋体" w:eastAsia="方正小标宋_GBK" w:cs="方正小标宋_GBK"/>
          <w:color w:val="auto"/>
          <w:sz w:val="44"/>
          <w:szCs w:val="44"/>
          <w:u w:val="none"/>
        </w:rPr>
        <w:t>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24"/>
          <w:szCs w:val="24"/>
          <w:u w:val="none"/>
        </w:rPr>
      </w:pP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  <w:bookmarkEnd w:id="0"/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60A76"/>
    <w:rsid w:val="0DCA000E"/>
    <w:rsid w:val="13836B72"/>
    <w:rsid w:val="153855BE"/>
    <w:rsid w:val="15EA307A"/>
    <w:rsid w:val="42260A76"/>
    <w:rsid w:val="48782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2020-12-28T10:00:00Z</dcterms:created>
  <dc:creator>Ying</dc:creator>
  <cp:lastModifiedBy>浅时光</cp:lastModifiedBy>
  <cp:lastPrinted>2021-01-21T09:07:00Z</cp:lastPrinted>
  <dcterms:modified xsi:type="dcterms:W3CDTF">2021-01-21T09:24:09Z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