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宋体"/>
          <w:b/>
          <w:spacing w:val="-10"/>
          <w:sz w:val="28"/>
          <w:szCs w:val="28"/>
          <w:lang w:eastAsia="zh-CN"/>
        </w:rPr>
      </w:pPr>
      <w:r>
        <w:rPr>
          <w:b/>
          <w:spacing w:val="-10"/>
          <w:sz w:val="28"/>
          <w:szCs w:val="28"/>
        </w:rPr>
        <w:t>附件</w:t>
      </w:r>
      <w:r>
        <w:rPr>
          <w:rFonts w:hint="eastAsia"/>
          <w:b/>
          <w:spacing w:val="-10"/>
          <w:sz w:val="28"/>
          <w:szCs w:val="28"/>
          <w:lang w:val="en-US" w:eastAsia="zh-CN"/>
        </w:rPr>
        <w:t>1</w:t>
      </w:r>
    </w:p>
    <w:p>
      <w:pPr>
        <w:widowControl/>
        <w:jc w:val="center"/>
        <w:rPr>
          <w:rFonts w:hint="eastAsia" w:asciiTheme="majorEastAsia" w:hAnsiTheme="majorEastAsia" w:eastAsiaTheme="majorEastAsia" w:cstheme="majorEastAsia"/>
          <w:kern w:val="0"/>
          <w:sz w:val="36"/>
          <w:szCs w:val="36"/>
        </w:rPr>
      </w:pPr>
    </w:p>
    <w:p>
      <w:pPr>
        <w:widowControl/>
        <w:jc w:val="center"/>
        <w:rPr>
          <w:rFonts w:hint="eastAsia" w:asciiTheme="majorEastAsia" w:hAnsiTheme="majorEastAsia" w:eastAsiaTheme="majorEastAsia" w:cstheme="majorEastAsia"/>
          <w:kern w:val="0"/>
          <w:sz w:val="36"/>
          <w:szCs w:val="36"/>
          <w:lang w:eastAsia="zh-CN"/>
        </w:rPr>
      </w:pPr>
      <w:r>
        <w:rPr>
          <w:rFonts w:hint="eastAsia" w:asciiTheme="majorEastAsia" w:hAnsiTheme="majorEastAsia" w:eastAsiaTheme="majorEastAsia" w:cstheme="majorEastAsia"/>
          <w:kern w:val="0"/>
          <w:sz w:val="36"/>
          <w:szCs w:val="36"/>
          <w:lang w:eastAsia="zh-CN"/>
        </w:rPr>
        <w:t>砚山县七城创建垃圾分类材料</w:t>
      </w:r>
    </w:p>
    <w:p>
      <w:pPr>
        <w:widowControl/>
        <w:jc w:val="center"/>
        <w:rPr>
          <w:rFonts w:hint="eastAsia" w:asciiTheme="majorEastAsia" w:hAnsiTheme="majorEastAsia" w:eastAsiaTheme="majorEastAsia" w:cstheme="majorEastAsia"/>
          <w:kern w:val="0"/>
          <w:sz w:val="36"/>
          <w:szCs w:val="36"/>
        </w:rPr>
      </w:pPr>
      <w:r>
        <w:rPr>
          <w:rFonts w:hint="eastAsia" w:asciiTheme="majorEastAsia" w:hAnsiTheme="majorEastAsia" w:eastAsiaTheme="majorEastAsia" w:cstheme="majorEastAsia"/>
          <w:kern w:val="0"/>
          <w:sz w:val="36"/>
          <w:szCs w:val="36"/>
          <w:lang w:eastAsia="zh-CN"/>
        </w:rPr>
        <w:t>堆放</w:t>
      </w:r>
      <w:r>
        <w:rPr>
          <w:rFonts w:hint="eastAsia" w:asciiTheme="majorEastAsia" w:hAnsiTheme="majorEastAsia" w:eastAsiaTheme="majorEastAsia" w:cstheme="majorEastAsia"/>
          <w:kern w:val="0"/>
          <w:sz w:val="36"/>
          <w:szCs w:val="36"/>
          <w:lang w:val="en-US" w:eastAsia="zh-CN"/>
        </w:rPr>
        <w:t>厂</w:t>
      </w:r>
      <w:r>
        <w:rPr>
          <w:rFonts w:hint="eastAsia" w:asciiTheme="majorEastAsia" w:hAnsiTheme="majorEastAsia" w:eastAsiaTheme="majorEastAsia" w:cstheme="majorEastAsia"/>
          <w:kern w:val="0"/>
          <w:sz w:val="36"/>
          <w:szCs w:val="36"/>
        </w:rPr>
        <w:t>土地复垦方案报告书</w:t>
      </w:r>
    </w:p>
    <w:p>
      <w:pPr>
        <w:widowControl/>
        <w:shd w:val="clear" w:color="auto" w:fill="FFFFFF"/>
        <w:spacing w:line="321" w:lineRule="atLeast"/>
        <w:jc w:val="center"/>
        <w:outlineLvl w:val="0"/>
        <w:rPr>
          <w:rFonts w:hint="eastAsia" w:asciiTheme="majorEastAsia" w:hAnsiTheme="majorEastAsia" w:eastAsiaTheme="majorEastAsia" w:cstheme="majorEastAsia"/>
          <w:bCs/>
          <w:kern w:val="0"/>
          <w:sz w:val="36"/>
          <w:szCs w:val="36"/>
        </w:rPr>
      </w:pPr>
      <w:r>
        <w:rPr>
          <w:rFonts w:hint="eastAsia" w:asciiTheme="majorEastAsia" w:hAnsiTheme="majorEastAsia" w:eastAsiaTheme="majorEastAsia" w:cstheme="majorEastAsia"/>
          <w:bCs/>
          <w:kern w:val="0"/>
          <w:sz w:val="36"/>
          <w:szCs w:val="36"/>
        </w:rPr>
        <w:t>（公示稿）</w:t>
      </w:r>
    </w:p>
    <w:p>
      <w:pPr>
        <w:jc w:val="left"/>
        <w:rPr>
          <w:rFonts w:hint="eastAsia" w:asciiTheme="majorEastAsia" w:hAnsiTheme="majorEastAsia" w:eastAsiaTheme="majorEastAsia" w:cstheme="majorEastAsia"/>
        </w:rPr>
      </w:pPr>
    </w:p>
    <w:p>
      <w:pPr>
        <w:jc w:val="left"/>
        <w:rPr>
          <w:rFonts w:hint="eastAsia" w:asciiTheme="majorEastAsia" w:hAnsiTheme="majorEastAsia" w:eastAsiaTheme="majorEastAsia" w:cstheme="majorEastAsia"/>
        </w:rPr>
      </w:pPr>
    </w:p>
    <w:p>
      <w:pPr>
        <w:jc w:val="left"/>
        <w:rPr>
          <w:rFonts w:hint="eastAsia" w:asciiTheme="majorEastAsia" w:hAnsiTheme="majorEastAsia" w:eastAsiaTheme="majorEastAsia" w:cstheme="majorEastAsia"/>
        </w:rPr>
      </w:pPr>
    </w:p>
    <w:p>
      <w:pPr>
        <w:jc w:val="left"/>
        <w:rPr>
          <w:rFonts w:hint="eastAsia" w:asciiTheme="majorEastAsia" w:hAnsiTheme="majorEastAsia" w:eastAsiaTheme="majorEastAsia" w:cstheme="majorEastAsia"/>
        </w:rPr>
      </w:pPr>
    </w:p>
    <w:p>
      <w:pPr>
        <w:jc w:val="left"/>
        <w:rPr>
          <w:rFonts w:hint="eastAsia" w:asciiTheme="majorEastAsia" w:hAnsiTheme="majorEastAsia" w:eastAsiaTheme="majorEastAsia" w:cstheme="majorEastAsia"/>
        </w:rPr>
      </w:pPr>
    </w:p>
    <w:p>
      <w:pPr>
        <w:jc w:val="left"/>
        <w:rPr>
          <w:rFonts w:hint="eastAsia" w:asciiTheme="majorEastAsia" w:hAnsiTheme="majorEastAsia" w:eastAsiaTheme="majorEastAsia" w:cstheme="majorEastAsia"/>
        </w:rPr>
      </w:pPr>
    </w:p>
    <w:p>
      <w:pPr>
        <w:jc w:val="left"/>
        <w:rPr>
          <w:rFonts w:hint="eastAsia" w:asciiTheme="majorEastAsia" w:hAnsiTheme="majorEastAsia" w:eastAsiaTheme="majorEastAsia" w:cstheme="majorEastAsia"/>
        </w:rPr>
      </w:pPr>
    </w:p>
    <w:p>
      <w:pPr>
        <w:jc w:val="left"/>
        <w:rPr>
          <w:rFonts w:hint="eastAsia" w:asciiTheme="majorEastAsia" w:hAnsiTheme="majorEastAsia" w:eastAsiaTheme="majorEastAsia" w:cstheme="majorEastAsia"/>
        </w:rPr>
      </w:pPr>
    </w:p>
    <w:p>
      <w:pPr>
        <w:jc w:val="left"/>
        <w:rPr>
          <w:rFonts w:hint="eastAsia" w:asciiTheme="majorEastAsia" w:hAnsiTheme="majorEastAsia" w:eastAsiaTheme="majorEastAsia" w:cstheme="majorEastAsia"/>
        </w:rPr>
      </w:pPr>
    </w:p>
    <w:p>
      <w:pPr>
        <w:jc w:val="left"/>
        <w:rPr>
          <w:rFonts w:hint="eastAsia" w:asciiTheme="majorEastAsia" w:hAnsiTheme="majorEastAsia" w:eastAsiaTheme="majorEastAsia" w:cstheme="majorEastAsia"/>
        </w:rPr>
      </w:pPr>
    </w:p>
    <w:p>
      <w:pPr>
        <w:jc w:val="left"/>
        <w:rPr>
          <w:rFonts w:hint="eastAsia" w:asciiTheme="majorEastAsia" w:hAnsiTheme="majorEastAsia" w:eastAsiaTheme="majorEastAsia" w:cstheme="majorEastAsia"/>
        </w:rPr>
      </w:pPr>
    </w:p>
    <w:p>
      <w:pPr>
        <w:jc w:val="left"/>
        <w:rPr>
          <w:rFonts w:hint="eastAsia" w:asciiTheme="majorEastAsia" w:hAnsiTheme="majorEastAsia" w:eastAsiaTheme="majorEastAsia" w:cstheme="majorEastAsia"/>
        </w:rPr>
      </w:pPr>
    </w:p>
    <w:p>
      <w:pPr>
        <w:jc w:val="left"/>
        <w:rPr>
          <w:rFonts w:hint="eastAsia" w:asciiTheme="majorEastAsia" w:hAnsiTheme="majorEastAsia" w:eastAsiaTheme="majorEastAsia" w:cstheme="majorEastAsia"/>
        </w:rPr>
      </w:pPr>
    </w:p>
    <w:p>
      <w:pPr>
        <w:jc w:val="left"/>
        <w:rPr>
          <w:rFonts w:hint="eastAsia" w:asciiTheme="majorEastAsia" w:hAnsiTheme="majorEastAsia" w:eastAsiaTheme="majorEastAsia" w:cstheme="majorEastAsia"/>
        </w:rPr>
      </w:pPr>
    </w:p>
    <w:p>
      <w:pPr>
        <w:jc w:val="left"/>
        <w:rPr>
          <w:rFonts w:hint="eastAsia" w:asciiTheme="majorEastAsia" w:hAnsiTheme="majorEastAsia" w:eastAsiaTheme="majorEastAsia" w:cstheme="majorEastAsia"/>
        </w:rPr>
      </w:pPr>
    </w:p>
    <w:p>
      <w:pPr>
        <w:jc w:val="left"/>
        <w:rPr>
          <w:rFonts w:hint="eastAsia" w:asciiTheme="majorEastAsia" w:hAnsiTheme="majorEastAsia" w:eastAsiaTheme="majorEastAsia" w:cstheme="majorEastAsia"/>
        </w:rPr>
      </w:pPr>
    </w:p>
    <w:p>
      <w:pPr>
        <w:jc w:val="left"/>
        <w:rPr>
          <w:rFonts w:hint="eastAsia" w:asciiTheme="majorEastAsia" w:hAnsiTheme="majorEastAsia" w:eastAsiaTheme="majorEastAsia" w:cstheme="majorEastAsia"/>
        </w:rPr>
      </w:pPr>
    </w:p>
    <w:p>
      <w:pPr>
        <w:jc w:val="left"/>
        <w:rPr>
          <w:rFonts w:hint="eastAsia" w:asciiTheme="majorEastAsia" w:hAnsiTheme="majorEastAsia" w:eastAsiaTheme="majorEastAsia" w:cstheme="majorEastAsia"/>
        </w:rPr>
      </w:pPr>
    </w:p>
    <w:p>
      <w:pPr>
        <w:jc w:val="left"/>
        <w:rPr>
          <w:rFonts w:hint="eastAsia" w:asciiTheme="majorEastAsia" w:hAnsiTheme="majorEastAsia" w:eastAsiaTheme="majorEastAsia" w:cstheme="majorEastAsia"/>
        </w:rPr>
      </w:pPr>
    </w:p>
    <w:p>
      <w:pPr>
        <w:jc w:val="left"/>
        <w:rPr>
          <w:rFonts w:hint="eastAsia" w:asciiTheme="majorEastAsia" w:hAnsiTheme="majorEastAsia" w:eastAsiaTheme="majorEastAsia" w:cstheme="majorEastAsia"/>
        </w:rPr>
      </w:pPr>
    </w:p>
    <w:p>
      <w:pPr>
        <w:jc w:val="left"/>
        <w:rPr>
          <w:rFonts w:hint="eastAsia" w:asciiTheme="majorEastAsia" w:hAnsiTheme="majorEastAsia" w:eastAsiaTheme="majorEastAsia" w:cstheme="majorEastAsia"/>
        </w:rPr>
      </w:pPr>
    </w:p>
    <w:p>
      <w:pPr>
        <w:jc w:val="left"/>
        <w:rPr>
          <w:rFonts w:hint="eastAsia" w:asciiTheme="majorEastAsia" w:hAnsiTheme="majorEastAsia" w:eastAsiaTheme="majorEastAsia" w:cstheme="majorEastAsia"/>
        </w:rPr>
      </w:pPr>
    </w:p>
    <w:p>
      <w:pPr>
        <w:jc w:val="left"/>
        <w:rPr>
          <w:rFonts w:hint="eastAsia" w:asciiTheme="majorEastAsia" w:hAnsiTheme="majorEastAsia" w:eastAsiaTheme="majorEastAsia" w:cstheme="majorEastAsia"/>
        </w:rPr>
      </w:pPr>
    </w:p>
    <w:p>
      <w:pPr>
        <w:jc w:val="left"/>
        <w:rPr>
          <w:rFonts w:hint="eastAsia" w:asciiTheme="majorEastAsia" w:hAnsiTheme="majorEastAsia" w:eastAsiaTheme="majorEastAsia" w:cstheme="majorEastAsia"/>
        </w:rPr>
      </w:pPr>
    </w:p>
    <w:p>
      <w:pPr>
        <w:jc w:val="left"/>
        <w:rPr>
          <w:rFonts w:hint="eastAsia" w:asciiTheme="majorEastAsia" w:hAnsiTheme="majorEastAsia" w:eastAsiaTheme="majorEastAsia" w:cstheme="majorEastAsia"/>
        </w:rPr>
      </w:pPr>
    </w:p>
    <w:p>
      <w:pPr>
        <w:jc w:val="left"/>
        <w:rPr>
          <w:rFonts w:hint="eastAsia" w:asciiTheme="majorEastAsia" w:hAnsiTheme="majorEastAsia" w:eastAsiaTheme="majorEastAsia" w:cstheme="majorEastAsia"/>
        </w:rPr>
      </w:pPr>
    </w:p>
    <w:p>
      <w:pPr>
        <w:jc w:val="left"/>
        <w:rPr>
          <w:rFonts w:hint="eastAsia" w:asciiTheme="majorEastAsia" w:hAnsiTheme="majorEastAsia" w:eastAsiaTheme="majorEastAsia" w:cstheme="majorEastAsia"/>
        </w:rPr>
      </w:pPr>
    </w:p>
    <w:p>
      <w:pPr>
        <w:jc w:val="left"/>
        <w:rPr>
          <w:rFonts w:hint="eastAsia" w:asciiTheme="majorEastAsia" w:hAnsiTheme="majorEastAsia" w:eastAsiaTheme="majorEastAsia" w:cstheme="majorEastAsia"/>
        </w:rPr>
      </w:pPr>
    </w:p>
    <w:p>
      <w:pPr>
        <w:jc w:val="left"/>
        <w:rPr>
          <w:rFonts w:hint="eastAsia" w:asciiTheme="majorEastAsia" w:hAnsiTheme="majorEastAsia" w:eastAsiaTheme="majorEastAsia" w:cstheme="majorEastAsia"/>
        </w:rPr>
      </w:pPr>
    </w:p>
    <w:p>
      <w:pPr>
        <w:widowControl/>
        <w:jc w:val="center"/>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lang w:eastAsia="zh-CN"/>
        </w:rPr>
        <w:t>砚山县城乡管理综合行政执法局</w:t>
      </w:r>
    </w:p>
    <w:p>
      <w:pPr>
        <w:widowControl/>
        <w:jc w:val="center"/>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2022年</w:t>
      </w:r>
      <w:r>
        <w:rPr>
          <w:rFonts w:hint="eastAsia" w:asciiTheme="majorEastAsia" w:hAnsiTheme="majorEastAsia" w:eastAsiaTheme="majorEastAsia" w:cstheme="majorEastAsia"/>
          <w:sz w:val="32"/>
          <w:szCs w:val="32"/>
          <w:lang w:val="en-US" w:eastAsia="zh-CN"/>
        </w:rPr>
        <w:t>2</w:t>
      </w:r>
      <w:r>
        <w:rPr>
          <w:rFonts w:hint="eastAsia" w:asciiTheme="majorEastAsia" w:hAnsiTheme="majorEastAsia" w:eastAsiaTheme="majorEastAsia" w:cstheme="majorEastAsia"/>
          <w:sz w:val="32"/>
          <w:szCs w:val="32"/>
        </w:rPr>
        <w:t>月</w:t>
      </w:r>
    </w:p>
    <w:p>
      <w:pPr>
        <w:spacing w:line="700" w:lineRule="exact"/>
        <w:ind w:firstLine="321" w:firstLineChars="100"/>
        <w:jc w:val="center"/>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第一部份   方案编制背景</w:t>
      </w:r>
    </w:p>
    <w:p>
      <w:pPr>
        <w:spacing w:line="360" w:lineRule="auto"/>
        <w:ind w:firstLine="498" w:firstLineChars="177"/>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一、任务的由来</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lang w:eastAsia="zh-CN"/>
        </w:rPr>
        <w:t>2020年5月19日，砚山县人民政府办公室印发《砚山县餐厨垃圾处置实施方案》的通知，该方案主要工作目标为建立健全砚山县餐厨垃圾收运处置体系，实现城区餐厨垃圾统一收集、规范运输、资源化利用、无害化处置。完善餐厨垃圾监管体制，强化监管手段，切实加强对餐厨垃圾产生、收集、存储、转运、处置等各个环节的监督管理，严厉查处打击非法收运餐厨垃圾、饲喂生猪、利用餐厨垃圾加工“地沟油”等餐厨垃圾涉嫌违法犯罪行为，确保餐厨垃圾实现无害化处理和资源化利用，从源头解决餐厨垃圾引发的食品安全、环境卫生等问题，保障人民群众身体健康，维护市容市貌、环境卫生，因此，砚山县城乡管理综合行政执法局</w:t>
      </w:r>
      <w:r>
        <w:rPr>
          <w:rFonts w:hint="eastAsia" w:asciiTheme="majorEastAsia" w:hAnsiTheme="majorEastAsia" w:eastAsiaTheme="majorEastAsia" w:cstheme="majorEastAsia"/>
          <w:sz w:val="24"/>
        </w:rPr>
        <w:t>申请该项目用地作为临时用地使用，并依法依规办理临时用地手续。</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根据《中华人民共和国土地管理法》、《土地复垦条例》、《国土资源部关于加强生产建设项目土地复垦管理工作的通知》规定,</w:t>
      </w:r>
      <w:r>
        <w:rPr>
          <w:rFonts w:hint="eastAsia" w:asciiTheme="majorEastAsia" w:hAnsiTheme="majorEastAsia" w:eastAsiaTheme="majorEastAsia" w:cstheme="majorEastAsia"/>
          <w:sz w:val="24"/>
          <w:lang w:eastAsia="zh-CN"/>
        </w:rPr>
        <w:t>砚山县七城创建垃圾分类材料堆放</w:t>
      </w:r>
      <w:r>
        <w:rPr>
          <w:rFonts w:hint="eastAsia" w:asciiTheme="majorEastAsia" w:hAnsiTheme="majorEastAsia" w:eastAsiaTheme="majorEastAsia" w:cstheme="majorEastAsia"/>
          <w:sz w:val="24"/>
          <w:lang w:val="en-US" w:eastAsia="zh-CN"/>
        </w:rPr>
        <w:t>厂</w:t>
      </w:r>
      <w:r>
        <w:rPr>
          <w:rFonts w:hint="eastAsia" w:asciiTheme="majorEastAsia" w:hAnsiTheme="majorEastAsia" w:eastAsiaTheme="majorEastAsia" w:cstheme="majorEastAsia"/>
          <w:sz w:val="24"/>
        </w:rPr>
        <w:t>是属于有复垦任务的项目,待临时用地使用年限到期后，该项目应按照国家要求编制土地复垦方案履行复垦义务。故委托昆明根苑土地技术咨询有限公司开展《</w:t>
      </w:r>
      <w:r>
        <w:rPr>
          <w:rFonts w:hint="eastAsia" w:asciiTheme="majorEastAsia" w:hAnsiTheme="majorEastAsia" w:eastAsiaTheme="majorEastAsia" w:cstheme="majorEastAsia"/>
          <w:sz w:val="24"/>
          <w:lang w:eastAsia="zh-CN"/>
        </w:rPr>
        <w:t>砚山县七城创建垃圾分类材料堆放</w:t>
      </w:r>
      <w:r>
        <w:rPr>
          <w:rFonts w:hint="eastAsia" w:asciiTheme="majorEastAsia" w:hAnsiTheme="majorEastAsia" w:eastAsiaTheme="majorEastAsia" w:cstheme="majorEastAsia"/>
          <w:sz w:val="24"/>
          <w:lang w:val="en-US" w:eastAsia="zh-CN"/>
        </w:rPr>
        <w:t>厂</w:t>
      </w:r>
      <w:r>
        <w:rPr>
          <w:rFonts w:hint="eastAsia" w:asciiTheme="majorEastAsia" w:hAnsiTheme="majorEastAsia" w:eastAsiaTheme="majorEastAsia" w:cstheme="majorEastAsia"/>
          <w:sz w:val="24"/>
        </w:rPr>
        <w:t>土地复垦方案报告书》（以下称“方案”）编制工作。</w:t>
      </w:r>
    </w:p>
    <w:p>
      <w:pPr>
        <w:widowControl/>
        <w:spacing w:line="360" w:lineRule="auto"/>
        <w:ind w:firstLine="480" w:firstLineChars="200"/>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受</w:t>
      </w:r>
      <w:r>
        <w:rPr>
          <w:rFonts w:hint="eastAsia" w:asciiTheme="majorEastAsia" w:hAnsiTheme="majorEastAsia" w:eastAsiaTheme="majorEastAsia" w:cstheme="majorEastAsia"/>
          <w:sz w:val="24"/>
          <w:lang w:eastAsia="zh-CN"/>
        </w:rPr>
        <w:t>砚山县城乡管理综合行政执法局</w:t>
      </w:r>
      <w:r>
        <w:rPr>
          <w:rFonts w:hint="eastAsia" w:asciiTheme="majorEastAsia" w:hAnsiTheme="majorEastAsia" w:eastAsiaTheme="majorEastAsia" w:cstheme="majorEastAsia"/>
          <w:sz w:val="24"/>
        </w:rPr>
        <w:t>委托后,昆明根苑土地技术咨询有限公司组织相关技术人员对项目所在地进行了现场踏勘,并收集相关资料。通过认真研究临时用地地形、勘测定界等资料,并向专家咨询意见,结合项目特点开展公众参与等相关调查工作,根据土地复垦相关法律法规及技术标准要求编制《</w:t>
      </w:r>
      <w:r>
        <w:rPr>
          <w:rFonts w:hint="eastAsia" w:asciiTheme="majorEastAsia" w:hAnsiTheme="majorEastAsia" w:eastAsiaTheme="majorEastAsia" w:cstheme="majorEastAsia"/>
          <w:sz w:val="24"/>
          <w:lang w:eastAsia="zh-CN"/>
        </w:rPr>
        <w:t>砚山县七城创建垃圾分类材料堆放</w:t>
      </w:r>
      <w:r>
        <w:rPr>
          <w:rFonts w:hint="eastAsia" w:asciiTheme="majorEastAsia" w:hAnsiTheme="majorEastAsia" w:eastAsiaTheme="majorEastAsia" w:cstheme="majorEastAsia"/>
          <w:sz w:val="24"/>
          <w:lang w:val="en-US" w:eastAsia="zh-CN"/>
        </w:rPr>
        <w:t>厂</w:t>
      </w:r>
      <w:r>
        <w:rPr>
          <w:rFonts w:hint="eastAsia" w:asciiTheme="majorEastAsia" w:hAnsiTheme="majorEastAsia" w:eastAsiaTheme="majorEastAsia" w:cstheme="majorEastAsia"/>
          <w:sz w:val="24"/>
        </w:rPr>
        <w:t>土地复垦方案报告书》。</w:t>
      </w:r>
    </w:p>
    <w:p>
      <w:pPr>
        <w:spacing w:line="360" w:lineRule="auto"/>
        <w:ind w:firstLine="498" w:firstLineChars="177"/>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二、编制的目的</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长期以来，在我国工业化、城镇化进程中，土地、各种临时用地的建设支持了各项生产建设，但也留下了大量废弃地，未得到及时复垦利用。随着各地经济建设步伐的加快，临时用地废弃地的数量依然持续增加，导致土地复垦“旧账未还、新账又欠”，严重破坏了生态环境，加剧了人地矛盾，影响了经济社会的可持续发展。</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为了加强土地复垦工作，珍惜和合理利用每一寸土地，改善生态环境，实现土地资源可持续利用，促进区域经济、社会和环境的和谐发展。根据国土资源部等七部（委）《关于加强生产建设项目土地复垦管理工作文件的通知》和关于贯彻落实《土地复垦条例》的通知，按照“谁损毁，谁复垦”的原则，</w:t>
      </w:r>
      <w:r>
        <w:rPr>
          <w:rFonts w:hint="eastAsia" w:asciiTheme="majorEastAsia" w:hAnsiTheme="majorEastAsia" w:eastAsiaTheme="majorEastAsia" w:cstheme="majorEastAsia"/>
          <w:sz w:val="24"/>
          <w:lang w:eastAsia="zh-CN"/>
        </w:rPr>
        <w:t>砚山县城乡管理综合行政执法局</w:t>
      </w:r>
      <w:r>
        <w:rPr>
          <w:rFonts w:hint="eastAsia" w:asciiTheme="majorEastAsia" w:hAnsiTheme="majorEastAsia" w:eastAsiaTheme="majorEastAsia" w:cstheme="majorEastAsia"/>
          <w:sz w:val="24"/>
        </w:rPr>
        <w:t>必须对</w:t>
      </w:r>
      <w:r>
        <w:rPr>
          <w:rFonts w:hint="eastAsia" w:asciiTheme="majorEastAsia" w:hAnsiTheme="majorEastAsia" w:eastAsiaTheme="majorEastAsia" w:cstheme="majorEastAsia"/>
          <w:sz w:val="24"/>
          <w:lang w:eastAsia="zh-CN"/>
        </w:rPr>
        <w:t>砚山县七城创建垃圾分类材料堆放</w:t>
      </w:r>
      <w:r>
        <w:rPr>
          <w:rFonts w:hint="eastAsia" w:asciiTheme="majorEastAsia" w:hAnsiTheme="majorEastAsia" w:eastAsiaTheme="majorEastAsia" w:cstheme="majorEastAsia"/>
          <w:sz w:val="24"/>
          <w:lang w:val="en-US" w:eastAsia="zh-CN"/>
        </w:rPr>
        <w:t>厂</w:t>
      </w:r>
      <w:r>
        <w:rPr>
          <w:rFonts w:hint="eastAsia" w:asciiTheme="majorEastAsia" w:hAnsiTheme="majorEastAsia" w:eastAsiaTheme="majorEastAsia" w:cstheme="majorEastAsia"/>
          <w:sz w:val="24"/>
        </w:rPr>
        <w:t>损毁的土地承担复垦责任和义务，现委托设计单位编制该项目土地复垦方案，其主要目的如下：</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把土地复垦目标、任务、措施和计划落实到实处。编制土地复垦方案，要求项目建设单位在获得建设权的同时，自觉履行对被破坏土地进行复垦的义务，贯彻落实“统一规划、源头控制、防复结合”的要求，尽量控制或减少对土地资源不必要的损毁，做到土地复垦与生产建设统一规划，把土地复垦指标纳入生产建设计划；</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为土地复垦方案的实施提供技术依据和实践指导。编制土地复垦方案，主要是对建设项目造成的土地损毁和影响程度作出初步的预测，并根据不同阶段建设工程对土地的损毁情况制定出不同的复垦措施，明确不同阶段的土地复垦范围和任务，有利于指导工程各阶段的项目建设安排及复垦工作计划的实施；</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（3）为土地复垦的实施管理、监督检查以及土地复垦费征收等提供依据。土地复垦方案的编制，有利于国土资源管理部门对土地复垦任务的完成和复垦资金的落实情况进行监督、检查，切实搞好土地复垦工作；</w:t>
      </w:r>
    </w:p>
    <w:p>
      <w:pPr>
        <w:spacing w:line="360" w:lineRule="auto"/>
        <w:ind w:firstLine="480" w:firstLineChars="200"/>
        <w:jc w:val="left"/>
        <w:rPr>
          <w:rFonts w:hint="eastAsia" w:asciiTheme="majorEastAsia" w:hAnsiTheme="majorEastAsia" w:eastAsiaTheme="majorEastAsia" w:cstheme="majorEastAsia"/>
          <w:sz w:val="24"/>
          <w:lang w:eastAsia="zh-CN"/>
        </w:rPr>
      </w:pPr>
      <w:r>
        <w:rPr>
          <w:rFonts w:hint="eastAsia" w:asciiTheme="majorEastAsia" w:hAnsiTheme="majorEastAsia" w:eastAsiaTheme="majorEastAsia" w:cstheme="majorEastAsia"/>
          <w:sz w:val="24"/>
        </w:rPr>
        <w:t>（4）为集约节约利用土地，保护和改善生态环境提供保障。土地复垦方案的实施，为增加建设用地和补充耕地提供来源，减少建设项目占用耕地面积，节约利用土地，同时复垦后的土地恢复了土地，防治和减少水土流失，保护和改善了区域生态环境</w:t>
      </w:r>
      <w:r>
        <w:rPr>
          <w:rFonts w:hint="eastAsia" w:asciiTheme="majorEastAsia" w:hAnsiTheme="majorEastAsia" w:eastAsiaTheme="majorEastAsia" w:cstheme="majorEastAsia"/>
          <w:sz w:val="24"/>
          <w:lang w:eastAsia="zh-CN"/>
        </w:rPr>
        <w:t>。</w:t>
      </w:r>
    </w:p>
    <w:p>
      <w:pPr>
        <w:spacing w:line="360" w:lineRule="auto"/>
        <w:ind w:firstLine="240" w:firstLineChars="100"/>
        <w:jc w:val="center"/>
        <w:rPr>
          <w:rFonts w:hint="eastAsia" w:asciiTheme="majorEastAsia" w:hAnsiTheme="majorEastAsia" w:eastAsiaTheme="majorEastAsia" w:cstheme="majorEastAsia"/>
          <w:sz w:val="24"/>
          <w:lang w:eastAsia="zh-CN"/>
        </w:rPr>
      </w:pPr>
    </w:p>
    <w:p>
      <w:pPr>
        <w:spacing w:line="360" w:lineRule="auto"/>
        <w:ind w:firstLine="240" w:firstLineChars="100"/>
        <w:jc w:val="center"/>
        <w:rPr>
          <w:rFonts w:hint="eastAsia" w:asciiTheme="majorEastAsia" w:hAnsiTheme="majorEastAsia" w:eastAsiaTheme="majorEastAsia" w:cstheme="majorEastAsia"/>
          <w:sz w:val="24"/>
          <w:lang w:eastAsia="zh-CN"/>
        </w:rPr>
      </w:pPr>
    </w:p>
    <w:p>
      <w:pPr>
        <w:spacing w:line="360" w:lineRule="auto"/>
        <w:ind w:firstLine="240" w:firstLineChars="100"/>
        <w:jc w:val="center"/>
        <w:rPr>
          <w:rFonts w:hint="eastAsia" w:asciiTheme="majorEastAsia" w:hAnsiTheme="majorEastAsia" w:eastAsiaTheme="majorEastAsia" w:cstheme="majorEastAsia"/>
          <w:sz w:val="24"/>
          <w:lang w:eastAsia="zh-CN"/>
        </w:rPr>
      </w:pPr>
    </w:p>
    <w:p>
      <w:pPr>
        <w:spacing w:line="360" w:lineRule="auto"/>
        <w:ind w:firstLine="240" w:firstLineChars="100"/>
        <w:jc w:val="center"/>
        <w:rPr>
          <w:rFonts w:hint="eastAsia" w:asciiTheme="majorEastAsia" w:hAnsiTheme="majorEastAsia" w:eastAsiaTheme="majorEastAsia" w:cstheme="majorEastAsia"/>
          <w:sz w:val="24"/>
          <w:lang w:eastAsia="zh-CN"/>
        </w:rPr>
      </w:pPr>
    </w:p>
    <w:p>
      <w:pPr>
        <w:spacing w:line="360" w:lineRule="auto"/>
        <w:ind w:firstLine="240" w:firstLineChars="100"/>
        <w:jc w:val="center"/>
        <w:rPr>
          <w:rFonts w:hint="eastAsia" w:asciiTheme="majorEastAsia" w:hAnsiTheme="majorEastAsia" w:eastAsiaTheme="majorEastAsia" w:cstheme="majorEastAsia"/>
          <w:sz w:val="24"/>
          <w:lang w:eastAsia="zh-CN"/>
        </w:rPr>
      </w:pPr>
    </w:p>
    <w:p>
      <w:pPr>
        <w:spacing w:line="360" w:lineRule="auto"/>
        <w:ind w:firstLine="240" w:firstLineChars="100"/>
        <w:jc w:val="center"/>
        <w:rPr>
          <w:rFonts w:hint="eastAsia" w:asciiTheme="majorEastAsia" w:hAnsiTheme="majorEastAsia" w:eastAsiaTheme="majorEastAsia" w:cstheme="majorEastAsia"/>
          <w:sz w:val="24"/>
          <w:lang w:eastAsia="zh-CN"/>
        </w:rPr>
      </w:pPr>
    </w:p>
    <w:p>
      <w:pPr>
        <w:spacing w:line="360" w:lineRule="auto"/>
        <w:ind w:firstLine="240" w:firstLineChars="100"/>
        <w:jc w:val="center"/>
        <w:rPr>
          <w:rFonts w:hint="eastAsia" w:asciiTheme="majorEastAsia" w:hAnsiTheme="majorEastAsia" w:eastAsiaTheme="majorEastAsia" w:cstheme="majorEastAsia"/>
          <w:sz w:val="24"/>
          <w:lang w:eastAsia="zh-CN"/>
        </w:rPr>
      </w:pPr>
    </w:p>
    <w:p>
      <w:pPr>
        <w:spacing w:line="360" w:lineRule="auto"/>
        <w:ind w:firstLine="321" w:firstLineChars="100"/>
        <w:jc w:val="center"/>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第二部份  土地复垦方案基本情况表</w:t>
      </w:r>
    </w:p>
    <w:tbl>
      <w:tblPr>
        <w:tblStyle w:val="4"/>
        <w:tblW w:w="11003"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47"/>
        <w:gridCol w:w="1114"/>
        <w:gridCol w:w="1325"/>
        <w:gridCol w:w="476"/>
        <w:gridCol w:w="1982"/>
        <w:gridCol w:w="2374"/>
        <w:gridCol w:w="1595"/>
        <w:gridCol w:w="129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61" w:hRule="exact"/>
          <w:jc w:val="center"/>
        </w:trPr>
        <w:tc>
          <w:tcPr>
            <w:tcW w:w="847" w:type="dxa"/>
            <w:vMerge w:val="restart"/>
            <w:noWrap w:val="0"/>
            <w:textDirection w:val="tbRlV"/>
            <w:vAlign w:val="center"/>
          </w:tcPr>
          <w:p>
            <w:pPr>
              <w:ind w:left="113" w:right="113"/>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项 目 概 况</w:t>
            </w:r>
          </w:p>
        </w:tc>
        <w:tc>
          <w:tcPr>
            <w:tcW w:w="2439" w:type="dxa"/>
            <w:gridSpan w:val="2"/>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项目名称</w:t>
            </w:r>
          </w:p>
        </w:tc>
        <w:tc>
          <w:tcPr>
            <w:tcW w:w="7717" w:type="dxa"/>
            <w:gridSpan w:val="5"/>
            <w:noWrap w:val="0"/>
            <w:vAlign w:val="center"/>
          </w:tcPr>
          <w:p>
            <w:pPr>
              <w:spacing w:line="240" w:lineRule="auto"/>
              <w:ind w:left="0" w:leftChars="0" w:firstLine="0" w:firstLineChars="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砚山县七城创建垃圾分类材料堆放厂项目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27" w:hRule="exact"/>
          <w:jc w:val="center"/>
        </w:trPr>
        <w:tc>
          <w:tcPr>
            <w:tcW w:w="847" w:type="dxa"/>
            <w:vMerge w:val="continue"/>
            <w:noWrap w:val="0"/>
            <w:vAlign w:val="center"/>
          </w:tcPr>
          <w:p>
            <w:pPr>
              <w:jc w:val="center"/>
              <w:rPr>
                <w:rFonts w:hint="eastAsia" w:asciiTheme="majorEastAsia" w:hAnsiTheme="majorEastAsia" w:eastAsiaTheme="majorEastAsia" w:cstheme="majorEastAsia"/>
                <w:sz w:val="24"/>
                <w:szCs w:val="24"/>
              </w:rPr>
            </w:pPr>
          </w:p>
        </w:tc>
        <w:tc>
          <w:tcPr>
            <w:tcW w:w="2439" w:type="dxa"/>
            <w:gridSpan w:val="2"/>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单位名称</w:t>
            </w:r>
          </w:p>
        </w:tc>
        <w:tc>
          <w:tcPr>
            <w:tcW w:w="7717" w:type="dxa"/>
            <w:gridSpan w:val="5"/>
            <w:noWrap w:val="0"/>
            <w:vAlign w:val="center"/>
          </w:tcPr>
          <w:p>
            <w:pPr>
              <w:spacing w:line="240" w:lineRule="auto"/>
              <w:ind w:left="0" w:leftChars="0" w:firstLine="0" w:firstLineChars="0"/>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砚山县城乡管理综合行政执法局</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09" w:hRule="exact"/>
          <w:jc w:val="center"/>
        </w:trPr>
        <w:tc>
          <w:tcPr>
            <w:tcW w:w="847" w:type="dxa"/>
            <w:vMerge w:val="continue"/>
            <w:noWrap w:val="0"/>
            <w:vAlign w:val="center"/>
          </w:tcPr>
          <w:p>
            <w:pPr>
              <w:jc w:val="center"/>
              <w:rPr>
                <w:rFonts w:hint="eastAsia" w:asciiTheme="majorEastAsia" w:hAnsiTheme="majorEastAsia" w:eastAsiaTheme="majorEastAsia" w:cstheme="majorEastAsia"/>
                <w:sz w:val="24"/>
                <w:szCs w:val="24"/>
              </w:rPr>
            </w:pPr>
          </w:p>
        </w:tc>
        <w:tc>
          <w:tcPr>
            <w:tcW w:w="2439" w:type="dxa"/>
            <w:gridSpan w:val="2"/>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单位地址</w:t>
            </w:r>
          </w:p>
        </w:tc>
        <w:tc>
          <w:tcPr>
            <w:tcW w:w="7717" w:type="dxa"/>
            <w:gridSpan w:val="5"/>
            <w:noWrap w:val="0"/>
            <w:vAlign w:val="center"/>
          </w:tcPr>
          <w:p>
            <w:pPr>
              <w:spacing w:line="240" w:lineRule="auto"/>
              <w:ind w:left="0" w:leftChars="0" w:firstLine="0" w:firstLineChars="0"/>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砚山县砚华东路103号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31" w:hRule="exact"/>
          <w:jc w:val="center"/>
        </w:trPr>
        <w:tc>
          <w:tcPr>
            <w:tcW w:w="847" w:type="dxa"/>
            <w:vMerge w:val="continue"/>
            <w:noWrap w:val="0"/>
            <w:vAlign w:val="center"/>
          </w:tcPr>
          <w:p>
            <w:pPr>
              <w:jc w:val="center"/>
              <w:rPr>
                <w:rFonts w:hint="eastAsia" w:asciiTheme="majorEastAsia" w:hAnsiTheme="majorEastAsia" w:eastAsiaTheme="majorEastAsia" w:cstheme="majorEastAsia"/>
                <w:sz w:val="24"/>
                <w:szCs w:val="24"/>
              </w:rPr>
            </w:pPr>
          </w:p>
        </w:tc>
        <w:tc>
          <w:tcPr>
            <w:tcW w:w="2439" w:type="dxa"/>
            <w:gridSpan w:val="2"/>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联系人</w:t>
            </w:r>
          </w:p>
        </w:tc>
        <w:tc>
          <w:tcPr>
            <w:tcW w:w="2458" w:type="dxa"/>
            <w:gridSpan w:val="2"/>
            <w:noWrap w:val="0"/>
            <w:vAlign w:val="center"/>
          </w:tcPr>
          <w:p>
            <w:pPr>
              <w:spacing w:line="240" w:lineRule="auto"/>
              <w:ind w:left="0" w:leftChars="0" w:firstLine="0" w:firstLineChars="0"/>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杨应贵</w:t>
            </w:r>
          </w:p>
        </w:tc>
        <w:tc>
          <w:tcPr>
            <w:tcW w:w="2374" w:type="dxa"/>
            <w:noWrap w:val="0"/>
            <w:vAlign w:val="center"/>
          </w:tcPr>
          <w:p>
            <w:pPr>
              <w:spacing w:line="240" w:lineRule="auto"/>
              <w:ind w:left="0" w:leftChars="0" w:firstLine="0" w:firstLineChars="0"/>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联系电话</w:t>
            </w:r>
          </w:p>
        </w:tc>
        <w:tc>
          <w:tcPr>
            <w:tcW w:w="2885" w:type="dxa"/>
            <w:gridSpan w:val="2"/>
            <w:noWrap w:val="0"/>
            <w:vAlign w:val="center"/>
          </w:tcPr>
          <w:p>
            <w:pPr>
              <w:spacing w:line="240" w:lineRule="auto"/>
              <w:ind w:left="0" w:leftChars="0" w:firstLine="0" w:firstLineChars="0"/>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17787631096</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97" w:hRule="exact"/>
          <w:jc w:val="center"/>
        </w:trPr>
        <w:tc>
          <w:tcPr>
            <w:tcW w:w="847" w:type="dxa"/>
            <w:vMerge w:val="continue"/>
            <w:noWrap w:val="0"/>
            <w:vAlign w:val="center"/>
          </w:tcPr>
          <w:p>
            <w:pPr>
              <w:jc w:val="center"/>
              <w:rPr>
                <w:rFonts w:hint="eastAsia" w:asciiTheme="majorEastAsia" w:hAnsiTheme="majorEastAsia" w:eastAsiaTheme="majorEastAsia" w:cstheme="majorEastAsia"/>
                <w:sz w:val="24"/>
                <w:szCs w:val="24"/>
              </w:rPr>
            </w:pPr>
          </w:p>
        </w:tc>
        <w:tc>
          <w:tcPr>
            <w:tcW w:w="2439" w:type="dxa"/>
            <w:gridSpan w:val="2"/>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建设单位性质</w:t>
            </w:r>
          </w:p>
        </w:tc>
        <w:tc>
          <w:tcPr>
            <w:tcW w:w="2458" w:type="dxa"/>
            <w:gridSpan w:val="2"/>
            <w:noWrap w:val="0"/>
            <w:vAlign w:val="center"/>
          </w:tcPr>
          <w:p>
            <w:pPr>
              <w:jc w:val="center"/>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机关</w:t>
            </w:r>
          </w:p>
        </w:tc>
        <w:tc>
          <w:tcPr>
            <w:tcW w:w="2374" w:type="dxa"/>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项目性质</w:t>
            </w:r>
          </w:p>
        </w:tc>
        <w:tc>
          <w:tcPr>
            <w:tcW w:w="2885" w:type="dxa"/>
            <w:gridSpan w:val="2"/>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新建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25" w:hRule="exact"/>
          <w:jc w:val="center"/>
        </w:trPr>
        <w:tc>
          <w:tcPr>
            <w:tcW w:w="847" w:type="dxa"/>
            <w:vMerge w:val="continue"/>
            <w:noWrap w:val="0"/>
            <w:vAlign w:val="center"/>
          </w:tcPr>
          <w:p>
            <w:pPr>
              <w:jc w:val="center"/>
              <w:rPr>
                <w:rFonts w:hint="eastAsia" w:asciiTheme="majorEastAsia" w:hAnsiTheme="majorEastAsia" w:eastAsiaTheme="majorEastAsia" w:cstheme="majorEastAsia"/>
                <w:sz w:val="24"/>
                <w:szCs w:val="24"/>
              </w:rPr>
            </w:pPr>
          </w:p>
        </w:tc>
        <w:tc>
          <w:tcPr>
            <w:tcW w:w="2439" w:type="dxa"/>
            <w:gridSpan w:val="2"/>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项目位置</w:t>
            </w:r>
          </w:p>
        </w:tc>
        <w:tc>
          <w:tcPr>
            <w:tcW w:w="7717" w:type="dxa"/>
            <w:gridSpan w:val="5"/>
            <w:noWrap w:val="0"/>
            <w:vAlign w:val="center"/>
          </w:tcPr>
          <w:p>
            <w:pPr>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lang w:val="en-US" w:eastAsia="zh-CN"/>
              </w:rPr>
              <w:t>砚山县江那镇羊街</w:t>
            </w:r>
            <w:r>
              <w:rPr>
                <w:rFonts w:hint="eastAsia" w:asciiTheme="majorEastAsia" w:hAnsiTheme="majorEastAsia" w:eastAsiaTheme="majorEastAsia" w:cstheme="majorEastAsia"/>
                <w:sz w:val="24"/>
                <w:lang w:eastAsia="zh-CN"/>
              </w:rPr>
              <w:t>社区</w:t>
            </w:r>
            <w:r>
              <w:rPr>
                <w:rFonts w:hint="eastAsia" w:asciiTheme="majorEastAsia" w:hAnsiTheme="majorEastAsia" w:eastAsiaTheme="majorEastAsia" w:cstheme="majorEastAsia"/>
                <w:sz w:val="24"/>
                <w:lang w:val="en-US" w:eastAsia="zh-CN"/>
              </w:rPr>
              <w:t>石头大寨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5" w:hRule="exact"/>
          <w:jc w:val="center"/>
        </w:trPr>
        <w:tc>
          <w:tcPr>
            <w:tcW w:w="847" w:type="dxa"/>
            <w:vMerge w:val="continue"/>
            <w:noWrap w:val="0"/>
            <w:vAlign w:val="center"/>
          </w:tcPr>
          <w:p>
            <w:pPr>
              <w:jc w:val="center"/>
              <w:rPr>
                <w:rFonts w:hint="eastAsia" w:asciiTheme="majorEastAsia" w:hAnsiTheme="majorEastAsia" w:eastAsiaTheme="majorEastAsia" w:cstheme="majorEastAsia"/>
                <w:sz w:val="24"/>
                <w:szCs w:val="24"/>
              </w:rPr>
            </w:pPr>
          </w:p>
        </w:tc>
        <w:tc>
          <w:tcPr>
            <w:tcW w:w="2439" w:type="dxa"/>
            <w:gridSpan w:val="2"/>
            <w:noWrap w:val="0"/>
            <w:vAlign w:val="center"/>
          </w:tcPr>
          <w:p>
            <w:pPr>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项目投资规模</w:t>
            </w:r>
          </w:p>
        </w:tc>
        <w:tc>
          <w:tcPr>
            <w:tcW w:w="7717" w:type="dxa"/>
            <w:gridSpan w:val="5"/>
            <w:noWrap w:val="0"/>
            <w:vAlign w:val="center"/>
          </w:tcPr>
          <w:p>
            <w:pPr>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16.07万元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99" w:hRule="exact"/>
          <w:jc w:val="center"/>
        </w:trPr>
        <w:tc>
          <w:tcPr>
            <w:tcW w:w="847" w:type="dxa"/>
            <w:vMerge w:val="continue"/>
            <w:noWrap w:val="0"/>
            <w:vAlign w:val="center"/>
          </w:tcPr>
          <w:p>
            <w:pPr>
              <w:jc w:val="center"/>
              <w:rPr>
                <w:rFonts w:hint="eastAsia" w:asciiTheme="majorEastAsia" w:hAnsiTheme="majorEastAsia" w:eastAsiaTheme="majorEastAsia" w:cstheme="majorEastAsia"/>
                <w:sz w:val="24"/>
                <w:szCs w:val="24"/>
              </w:rPr>
            </w:pPr>
          </w:p>
        </w:tc>
        <w:tc>
          <w:tcPr>
            <w:tcW w:w="2439" w:type="dxa"/>
            <w:gridSpan w:val="2"/>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项目位置土地利用现状图幅号</w:t>
            </w:r>
          </w:p>
        </w:tc>
        <w:tc>
          <w:tcPr>
            <w:tcW w:w="7717" w:type="dxa"/>
            <w:gridSpan w:val="5"/>
            <w:noWrap w:val="0"/>
            <w:vAlign w:val="center"/>
          </w:tcPr>
          <w:p>
            <w:pPr>
              <w:jc w:val="cente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sz w:val="24"/>
                <w:szCs w:val="24"/>
                <w:lang w:val="en-US" w:eastAsia="zh-CN"/>
              </w:rPr>
              <w:t>F48G009039</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989" w:hRule="exact"/>
          <w:jc w:val="center"/>
        </w:trPr>
        <w:tc>
          <w:tcPr>
            <w:tcW w:w="847" w:type="dxa"/>
            <w:vMerge w:val="continue"/>
            <w:noWrap w:val="0"/>
            <w:vAlign w:val="center"/>
          </w:tcPr>
          <w:p>
            <w:pPr>
              <w:jc w:val="center"/>
              <w:rPr>
                <w:rFonts w:hint="eastAsia" w:asciiTheme="majorEastAsia" w:hAnsiTheme="majorEastAsia" w:eastAsiaTheme="majorEastAsia" w:cstheme="majorEastAsia"/>
                <w:sz w:val="24"/>
                <w:szCs w:val="24"/>
              </w:rPr>
            </w:pPr>
          </w:p>
        </w:tc>
        <w:tc>
          <w:tcPr>
            <w:tcW w:w="2439" w:type="dxa"/>
            <w:gridSpan w:val="2"/>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生产年限</w:t>
            </w:r>
          </w:p>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（或建设期限）</w:t>
            </w:r>
          </w:p>
        </w:tc>
        <w:tc>
          <w:tcPr>
            <w:tcW w:w="2458" w:type="dxa"/>
            <w:gridSpan w:val="2"/>
            <w:noWrap w:val="0"/>
            <w:vAlign w:val="center"/>
          </w:tcPr>
          <w:p>
            <w:pPr>
              <w:jc w:val="cente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0.5</w:t>
            </w:r>
          </w:p>
        </w:tc>
        <w:tc>
          <w:tcPr>
            <w:tcW w:w="2374" w:type="dxa"/>
            <w:noWrap w:val="0"/>
            <w:vAlign w:val="center"/>
          </w:tcPr>
          <w:p>
            <w:pPr>
              <w:jc w:val="center"/>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土地复垦方案</w:t>
            </w:r>
          </w:p>
          <w:p>
            <w:pPr>
              <w:jc w:val="center"/>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服务年限</w:t>
            </w:r>
          </w:p>
        </w:tc>
        <w:tc>
          <w:tcPr>
            <w:tcW w:w="2885" w:type="dxa"/>
            <w:gridSpan w:val="2"/>
            <w:noWrap w:val="0"/>
            <w:vAlign w:val="center"/>
          </w:tcPr>
          <w:p>
            <w:pPr>
              <w:jc w:val="cente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4.5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47" w:hRule="exact"/>
          <w:jc w:val="center"/>
        </w:trPr>
        <w:tc>
          <w:tcPr>
            <w:tcW w:w="847" w:type="dxa"/>
            <w:vMerge w:val="restart"/>
            <w:noWrap w:val="0"/>
            <w:vAlign w:val="center"/>
          </w:tcPr>
          <w:p>
            <w:pPr>
              <w:jc w:val="center"/>
              <w:rPr>
                <w:rFonts w:hint="eastAsia" w:asciiTheme="majorEastAsia" w:hAnsiTheme="majorEastAsia" w:eastAsiaTheme="majorEastAsia" w:cstheme="majorEastAsia"/>
                <w:sz w:val="24"/>
                <w:szCs w:val="24"/>
              </w:rPr>
            </w:pPr>
          </w:p>
          <w:p>
            <w:pPr>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方</w:t>
            </w:r>
          </w:p>
          <w:p>
            <w:pPr>
              <w:jc w:val="center"/>
              <w:rPr>
                <w:rFonts w:hint="eastAsia" w:asciiTheme="majorEastAsia" w:hAnsiTheme="majorEastAsia" w:eastAsiaTheme="majorEastAsia" w:cstheme="majorEastAsia"/>
                <w:b/>
                <w:sz w:val="24"/>
                <w:szCs w:val="24"/>
              </w:rPr>
            </w:pPr>
          </w:p>
          <w:p>
            <w:pPr>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案</w:t>
            </w:r>
          </w:p>
          <w:p>
            <w:pPr>
              <w:jc w:val="center"/>
              <w:rPr>
                <w:rFonts w:hint="eastAsia" w:asciiTheme="majorEastAsia" w:hAnsiTheme="majorEastAsia" w:eastAsiaTheme="majorEastAsia" w:cstheme="majorEastAsia"/>
                <w:b/>
                <w:sz w:val="24"/>
                <w:szCs w:val="24"/>
              </w:rPr>
            </w:pPr>
          </w:p>
          <w:p>
            <w:pPr>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编</w:t>
            </w:r>
          </w:p>
          <w:p>
            <w:pPr>
              <w:jc w:val="center"/>
              <w:rPr>
                <w:rFonts w:hint="eastAsia" w:asciiTheme="majorEastAsia" w:hAnsiTheme="majorEastAsia" w:eastAsiaTheme="majorEastAsia" w:cstheme="majorEastAsia"/>
                <w:b/>
                <w:sz w:val="24"/>
                <w:szCs w:val="24"/>
              </w:rPr>
            </w:pPr>
          </w:p>
          <w:p>
            <w:pPr>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制</w:t>
            </w:r>
          </w:p>
          <w:p>
            <w:pPr>
              <w:jc w:val="center"/>
              <w:rPr>
                <w:rFonts w:hint="eastAsia" w:asciiTheme="majorEastAsia" w:hAnsiTheme="majorEastAsia" w:eastAsiaTheme="majorEastAsia" w:cstheme="majorEastAsia"/>
                <w:b/>
                <w:sz w:val="24"/>
                <w:szCs w:val="24"/>
              </w:rPr>
            </w:pPr>
          </w:p>
          <w:p>
            <w:pPr>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单</w:t>
            </w:r>
          </w:p>
          <w:p>
            <w:pPr>
              <w:jc w:val="center"/>
              <w:rPr>
                <w:rFonts w:hint="eastAsia" w:asciiTheme="majorEastAsia" w:hAnsiTheme="majorEastAsia" w:eastAsiaTheme="majorEastAsia" w:cstheme="majorEastAsia"/>
                <w:b/>
                <w:sz w:val="24"/>
                <w:szCs w:val="24"/>
              </w:rPr>
            </w:pPr>
          </w:p>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sz w:val="24"/>
                <w:szCs w:val="24"/>
              </w:rPr>
              <w:t>位</w:t>
            </w:r>
          </w:p>
          <w:p>
            <w:pPr>
              <w:jc w:val="center"/>
              <w:rPr>
                <w:rFonts w:hint="eastAsia" w:asciiTheme="majorEastAsia" w:hAnsiTheme="majorEastAsia" w:eastAsiaTheme="majorEastAsia" w:cstheme="majorEastAsia"/>
                <w:sz w:val="24"/>
                <w:szCs w:val="24"/>
              </w:rPr>
            </w:pPr>
          </w:p>
        </w:tc>
        <w:tc>
          <w:tcPr>
            <w:tcW w:w="2439" w:type="dxa"/>
            <w:gridSpan w:val="2"/>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编制单位名称</w:t>
            </w:r>
          </w:p>
        </w:tc>
        <w:tc>
          <w:tcPr>
            <w:tcW w:w="7717" w:type="dxa"/>
            <w:gridSpan w:val="5"/>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昆明根苑土地技术咨询有限公司文山分公司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28" w:hRule="exact"/>
          <w:jc w:val="center"/>
        </w:trPr>
        <w:tc>
          <w:tcPr>
            <w:tcW w:w="847" w:type="dxa"/>
            <w:vMerge w:val="continue"/>
            <w:noWrap w:val="0"/>
            <w:vAlign w:val="center"/>
          </w:tcPr>
          <w:p>
            <w:pPr>
              <w:jc w:val="center"/>
              <w:rPr>
                <w:rFonts w:hint="eastAsia" w:asciiTheme="majorEastAsia" w:hAnsiTheme="majorEastAsia" w:eastAsiaTheme="majorEastAsia" w:cstheme="majorEastAsia"/>
                <w:sz w:val="24"/>
                <w:szCs w:val="24"/>
              </w:rPr>
            </w:pPr>
          </w:p>
        </w:tc>
        <w:tc>
          <w:tcPr>
            <w:tcW w:w="2439" w:type="dxa"/>
            <w:gridSpan w:val="2"/>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法 人 代 表</w:t>
            </w:r>
          </w:p>
        </w:tc>
        <w:tc>
          <w:tcPr>
            <w:tcW w:w="7717" w:type="dxa"/>
            <w:gridSpan w:val="5"/>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潘荣华</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9" w:hRule="exact"/>
          <w:jc w:val="center"/>
        </w:trPr>
        <w:tc>
          <w:tcPr>
            <w:tcW w:w="847" w:type="dxa"/>
            <w:vMerge w:val="continue"/>
            <w:noWrap w:val="0"/>
            <w:vAlign w:val="center"/>
          </w:tcPr>
          <w:p>
            <w:pPr>
              <w:jc w:val="center"/>
              <w:rPr>
                <w:rFonts w:hint="eastAsia" w:asciiTheme="majorEastAsia" w:hAnsiTheme="majorEastAsia" w:eastAsiaTheme="majorEastAsia" w:cstheme="majorEastAsia"/>
                <w:sz w:val="24"/>
                <w:szCs w:val="24"/>
              </w:rPr>
            </w:pPr>
          </w:p>
        </w:tc>
        <w:tc>
          <w:tcPr>
            <w:tcW w:w="2439" w:type="dxa"/>
            <w:gridSpan w:val="2"/>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资质证书名称</w:t>
            </w:r>
          </w:p>
        </w:tc>
        <w:tc>
          <w:tcPr>
            <w:tcW w:w="2458" w:type="dxa"/>
            <w:gridSpan w:val="2"/>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土地规划机构等级证</w:t>
            </w:r>
          </w:p>
        </w:tc>
        <w:tc>
          <w:tcPr>
            <w:tcW w:w="2374" w:type="dxa"/>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资质等级</w:t>
            </w:r>
          </w:p>
        </w:tc>
        <w:tc>
          <w:tcPr>
            <w:tcW w:w="2885" w:type="dxa"/>
            <w:gridSpan w:val="2"/>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甲级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21" w:hRule="exact"/>
          <w:jc w:val="center"/>
        </w:trPr>
        <w:tc>
          <w:tcPr>
            <w:tcW w:w="847" w:type="dxa"/>
            <w:vMerge w:val="continue"/>
            <w:noWrap w:val="0"/>
            <w:vAlign w:val="center"/>
          </w:tcPr>
          <w:p>
            <w:pPr>
              <w:jc w:val="center"/>
              <w:rPr>
                <w:rFonts w:hint="eastAsia" w:asciiTheme="majorEastAsia" w:hAnsiTheme="majorEastAsia" w:eastAsiaTheme="majorEastAsia" w:cstheme="majorEastAsia"/>
                <w:sz w:val="24"/>
                <w:szCs w:val="24"/>
              </w:rPr>
            </w:pPr>
          </w:p>
        </w:tc>
        <w:tc>
          <w:tcPr>
            <w:tcW w:w="2439" w:type="dxa"/>
            <w:gridSpan w:val="2"/>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发 证 机 关</w:t>
            </w:r>
          </w:p>
        </w:tc>
        <w:tc>
          <w:tcPr>
            <w:tcW w:w="2458" w:type="dxa"/>
            <w:gridSpan w:val="2"/>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中国土地学会</w:t>
            </w:r>
          </w:p>
        </w:tc>
        <w:tc>
          <w:tcPr>
            <w:tcW w:w="2374" w:type="dxa"/>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编    号</w:t>
            </w:r>
          </w:p>
        </w:tc>
        <w:tc>
          <w:tcPr>
            <w:tcW w:w="2885" w:type="dxa"/>
            <w:gridSpan w:val="2"/>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087014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27" w:hRule="exact"/>
          <w:jc w:val="center"/>
        </w:trPr>
        <w:tc>
          <w:tcPr>
            <w:tcW w:w="847" w:type="dxa"/>
            <w:vMerge w:val="continue"/>
            <w:noWrap w:val="0"/>
            <w:vAlign w:val="center"/>
          </w:tcPr>
          <w:p>
            <w:pPr>
              <w:jc w:val="center"/>
              <w:rPr>
                <w:rFonts w:hint="eastAsia" w:asciiTheme="majorEastAsia" w:hAnsiTheme="majorEastAsia" w:eastAsiaTheme="majorEastAsia" w:cstheme="majorEastAsia"/>
                <w:sz w:val="24"/>
                <w:szCs w:val="24"/>
              </w:rPr>
            </w:pPr>
          </w:p>
        </w:tc>
        <w:tc>
          <w:tcPr>
            <w:tcW w:w="2439" w:type="dxa"/>
            <w:gridSpan w:val="2"/>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联   系  人</w:t>
            </w:r>
          </w:p>
        </w:tc>
        <w:tc>
          <w:tcPr>
            <w:tcW w:w="2458" w:type="dxa"/>
            <w:gridSpan w:val="2"/>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漆建菊</w:t>
            </w:r>
          </w:p>
        </w:tc>
        <w:tc>
          <w:tcPr>
            <w:tcW w:w="2374" w:type="dxa"/>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联系电话</w:t>
            </w:r>
          </w:p>
        </w:tc>
        <w:tc>
          <w:tcPr>
            <w:tcW w:w="2885" w:type="dxa"/>
            <w:gridSpan w:val="2"/>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13628763421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59" w:hRule="exact"/>
          <w:jc w:val="center"/>
        </w:trPr>
        <w:tc>
          <w:tcPr>
            <w:tcW w:w="847" w:type="dxa"/>
            <w:vMerge w:val="continue"/>
            <w:noWrap w:val="0"/>
            <w:vAlign w:val="center"/>
          </w:tcPr>
          <w:p>
            <w:pPr>
              <w:jc w:val="center"/>
              <w:rPr>
                <w:rFonts w:hint="eastAsia" w:asciiTheme="majorEastAsia" w:hAnsiTheme="majorEastAsia" w:eastAsiaTheme="majorEastAsia" w:cstheme="majorEastAsia"/>
                <w:sz w:val="24"/>
                <w:szCs w:val="24"/>
              </w:rPr>
            </w:pPr>
          </w:p>
        </w:tc>
        <w:tc>
          <w:tcPr>
            <w:tcW w:w="10156" w:type="dxa"/>
            <w:gridSpan w:val="7"/>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主    要    编    制    人    员</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43" w:hRule="exact"/>
          <w:jc w:val="center"/>
        </w:trPr>
        <w:tc>
          <w:tcPr>
            <w:tcW w:w="847" w:type="dxa"/>
            <w:vMerge w:val="continue"/>
            <w:noWrap w:val="0"/>
            <w:vAlign w:val="center"/>
          </w:tcPr>
          <w:p>
            <w:pPr>
              <w:jc w:val="center"/>
              <w:rPr>
                <w:rFonts w:hint="eastAsia" w:asciiTheme="majorEastAsia" w:hAnsiTheme="majorEastAsia" w:eastAsiaTheme="majorEastAsia" w:cstheme="majorEastAsia"/>
                <w:sz w:val="24"/>
                <w:szCs w:val="24"/>
              </w:rPr>
            </w:pPr>
          </w:p>
        </w:tc>
        <w:tc>
          <w:tcPr>
            <w:tcW w:w="1114" w:type="dxa"/>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姓  名</w:t>
            </w:r>
          </w:p>
        </w:tc>
        <w:tc>
          <w:tcPr>
            <w:tcW w:w="1801" w:type="dxa"/>
            <w:gridSpan w:val="2"/>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职务/职称</w:t>
            </w:r>
          </w:p>
        </w:tc>
        <w:tc>
          <w:tcPr>
            <w:tcW w:w="1982" w:type="dxa"/>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专业</w:t>
            </w:r>
          </w:p>
        </w:tc>
        <w:tc>
          <w:tcPr>
            <w:tcW w:w="3969" w:type="dxa"/>
            <w:gridSpan w:val="2"/>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单   位</w:t>
            </w:r>
          </w:p>
        </w:tc>
        <w:tc>
          <w:tcPr>
            <w:tcW w:w="1290" w:type="dxa"/>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签  名</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15" w:hRule="exact"/>
          <w:jc w:val="center"/>
        </w:trPr>
        <w:tc>
          <w:tcPr>
            <w:tcW w:w="847" w:type="dxa"/>
            <w:vMerge w:val="continue"/>
            <w:noWrap w:val="0"/>
            <w:vAlign w:val="center"/>
          </w:tcPr>
          <w:p>
            <w:pPr>
              <w:jc w:val="center"/>
              <w:rPr>
                <w:rFonts w:hint="eastAsia" w:asciiTheme="majorEastAsia" w:hAnsiTheme="majorEastAsia" w:eastAsiaTheme="majorEastAsia" w:cstheme="majorEastAsia"/>
                <w:sz w:val="24"/>
                <w:szCs w:val="24"/>
              </w:rPr>
            </w:pPr>
          </w:p>
        </w:tc>
        <w:tc>
          <w:tcPr>
            <w:tcW w:w="1114" w:type="dxa"/>
            <w:noWrap w:val="0"/>
            <w:vAlign w:val="center"/>
          </w:tcPr>
          <w:p>
            <w:pPr>
              <w:spacing w:line="240" w:lineRule="atLeas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auto"/>
                <w:sz w:val="24"/>
                <w:szCs w:val="24"/>
              </w:rPr>
              <w:t>龙莎莎</w:t>
            </w:r>
          </w:p>
        </w:tc>
        <w:tc>
          <w:tcPr>
            <w:tcW w:w="1801" w:type="dxa"/>
            <w:gridSpan w:val="2"/>
            <w:noWrap w:val="0"/>
            <w:vAlign w:val="center"/>
          </w:tcPr>
          <w:p>
            <w:pPr>
              <w:spacing w:line="240" w:lineRule="atLeas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auto"/>
                <w:sz w:val="24"/>
                <w:szCs w:val="24"/>
              </w:rPr>
              <w:t>副总经理</w:t>
            </w:r>
          </w:p>
        </w:tc>
        <w:tc>
          <w:tcPr>
            <w:tcW w:w="1982" w:type="dxa"/>
            <w:noWrap w:val="0"/>
            <w:vAlign w:val="center"/>
          </w:tcPr>
          <w:p>
            <w:pPr>
              <w:spacing w:line="240" w:lineRule="atLeas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auto"/>
                <w:sz w:val="24"/>
                <w:szCs w:val="24"/>
              </w:rPr>
              <w:t>自然地理</w:t>
            </w:r>
          </w:p>
        </w:tc>
        <w:tc>
          <w:tcPr>
            <w:tcW w:w="3969" w:type="dxa"/>
            <w:gridSpan w:val="2"/>
            <w:noWrap w:val="0"/>
            <w:vAlign w:val="center"/>
          </w:tcPr>
          <w:p>
            <w:pPr>
              <w:spacing w:line="240" w:lineRule="atLeas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auto"/>
                <w:sz w:val="24"/>
                <w:szCs w:val="24"/>
              </w:rPr>
              <w:t>昆明根苑土地技术咨询有限公司</w:t>
            </w:r>
          </w:p>
        </w:tc>
        <w:tc>
          <w:tcPr>
            <w:tcW w:w="1290" w:type="dxa"/>
            <w:noWrap w:val="0"/>
            <w:vAlign w:val="center"/>
          </w:tcPr>
          <w:p>
            <w:pPr>
              <w:jc w:val="center"/>
              <w:rPr>
                <w:rFonts w:hint="eastAsia" w:asciiTheme="majorEastAsia" w:hAnsiTheme="majorEastAsia" w:eastAsiaTheme="majorEastAsia" w:cstheme="maj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29" w:hRule="exact"/>
          <w:jc w:val="center"/>
        </w:trPr>
        <w:tc>
          <w:tcPr>
            <w:tcW w:w="847" w:type="dxa"/>
            <w:vMerge w:val="continue"/>
            <w:noWrap w:val="0"/>
            <w:vAlign w:val="center"/>
          </w:tcPr>
          <w:p>
            <w:pPr>
              <w:jc w:val="center"/>
              <w:rPr>
                <w:rFonts w:hint="eastAsia" w:asciiTheme="majorEastAsia" w:hAnsiTheme="majorEastAsia" w:eastAsiaTheme="majorEastAsia" w:cstheme="majorEastAsia"/>
                <w:sz w:val="24"/>
                <w:szCs w:val="24"/>
              </w:rPr>
            </w:pPr>
          </w:p>
        </w:tc>
        <w:tc>
          <w:tcPr>
            <w:tcW w:w="1114" w:type="dxa"/>
            <w:noWrap w:val="0"/>
            <w:vAlign w:val="center"/>
          </w:tcPr>
          <w:p>
            <w:pPr>
              <w:spacing w:line="240" w:lineRule="atLeas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auto"/>
                <w:sz w:val="24"/>
                <w:szCs w:val="24"/>
              </w:rPr>
              <w:t>陈俊</w:t>
            </w:r>
          </w:p>
        </w:tc>
        <w:tc>
          <w:tcPr>
            <w:tcW w:w="1801" w:type="dxa"/>
            <w:gridSpan w:val="2"/>
            <w:noWrap w:val="0"/>
            <w:vAlign w:val="center"/>
          </w:tcPr>
          <w:p>
            <w:pPr>
              <w:spacing w:line="240" w:lineRule="atLeas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auto"/>
                <w:sz w:val="24"/>
                <w:szCs w:val="24"/>
              </w:rPr>
              <w:t>副总经理</w:t>
            </w:r>
          </w:p>
        </w:tc>
        <w:tc>
          <w:tcPr>
            <w:tcW w:w="1982" w:type="dxa"/>
            <w:noWrap w:val="0"/>
            <w:vAlign w:val="center"/>
          </w:tcPr>
          <w:p>
            <w:pPr>
              <w:spacing w:line="240" w:lineRule="atLeas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auto"/>
                <w:sz w:val="24"/>
                <w:szCs w:val="24"/>
              </w:rPr>
              <w:t>地理信息系统</w:t>
            </w:r>
          </w:p>
        </w:tc>
        <w:tc>
          <w:tcPr>
            <w:tcW w:w="3969" w:type="dxa"/>
            <w:gridSpan w:val="2"/>
            <w:noWrap w:val="0"/>
            <w:vAlign w:val="center"/>
          </w:tcPr>
          <w:p>
            <w:pPr>
              <w:spacing w:line="240" w:lineRule="atLeas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auto"/>
                <w:sz w:val="24"/>
                <w:szCs w:val="24"/>
              </w:rPr>
              <w:t>昆明根苑土地技术咨询有限公司</w:t>
            </w:r>
          </w:p>
        </w:tc>
        <w:tc>
          <w:tcPr>
            <w:tcW w:w="1290" w:type="dxa"/>
            <w:noWrap w:val="0"/>
            <w:vAlign w:val="center"/>
          </w:tcPr>
          <w:p>
            <w:pPr>
              <w:jc w:val="center"/>
              <w:rPr>
                <w:rFonts w:hint="eastAsia" w:asciiTheme="majorEastAsia" w:hAnsiTheme="majorEastAsia" w:eastAsiaTheme="majorEastAsia" w:cstheme="maj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2" w:hRule="exact"/>
          <w:jc w:val="center"/>
        </w:trPr>
        <w:tc>
          <w:tcPr>
            <w:tcW w:w="847" w:type="dxa"/>
            <w:vMerge w:val="continue"/>
            <w:noWrap w:val="0"/>
            <w:vAlign w:val="center"/>
          </w:tcPr>
          <w:p>
            <w:pPr>
              <w:jc w:val="center"/>
              <w:rPr>
                <w:rFonts w:hint="eastAsia" w:asciiTheme="majorEastAsia" w:hAnsiTheme="majorEastAsia" w:eastAsiaTheme="majorEastAsia" w:cstheme="majorEastAsia"/>
                <w:sz w:val="24"/>
                <w:szCs w:val="24"/>
              </w:rPr>
            </w:pPr>
          </w:p>
        </w:tc>
        <w:tc>
          <w:tcPr>
            <w:tcW w:w="1114" w:type="dxa"/>
            <w:noWrap w:val="0"/>
            <w:vAlign w:val="center"/>
          </w:tcPr>
          <w:p>
            <w:pPr>
              <w:spacing w:line="240" w:lineRule="atLeas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auto"/>
                <w:sz w:val="24"/>
                <w:szCs w:val="24"/>
              </w:rPr>
              <w:t>陈进娥</w:t>
            </w:r>
          </w:p>
        </w:tc>
        <w:tc>
          <w:tcPr>
            <w:tcW w:w="1801" w:type="dxa"/>
            <w:gridSpan w:val="2"/>
            <w:noWrap w:val="0"/>
            <w:vAlign w:val="center"/>
          </w:tcPr>
          <w:p>
            <w:pPr>
              <w:spacing w:line="240" w:lineRule="atLeas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auto"/>
                <w:sz w:val="24"/>
                <w:szCs w:val="24"/>
              </w:rPr>
              <w:t>副总经理</w:t>
            </w:r>
          </w:p>
        </w:tc>
        <w:tc>
          <w:tcPr>
            <w:tcW w:w="1982" w:type="dxa"/>
            <w:noWrap w:val="0"/>
            <w:vAlign w:val="center"/>
          </w:tcPr>
          <w:p>
            <w:pPr>
              <w:spacing w:line="240" w:lineRule="atLeas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auto"/>
                <w:sz w:val="24"/>
                <w:szCs w:val="24"/>
              </w:rPr>
              <w:t>工程管理</w:t>
            </w:r>
          </w:p>
        </w:tc>
        <w:tc>
          <w:tcPr>
            <w:tcW w:w="3969" w:type="dxa"/>
            <w:gridSpan w:val="2"/>
            <w:noWrap w:val="0"/>
            <w:vAlign w:val="center"/>
          </w:tcPr>
          <w:p>
            <w:pPr>
              <w:spacing w:line="240" w:lineRule="atLeas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auto"/>
                <w:sz w:val="24"/>
                <w:szCs w:val="24"/>
              </w:rPr>
              <w:t>昆明根苑土地技术咨询有限公司</w:t>
            </w:r>
          </w:p>
        </w:tc>
        <w:tc>
          <w:tcPr>
            <w:tcW w:w="1290" w:type="dxa"/>
            <w:noWrap w:val="0"/>
            <w:vAlign w:val="center"/>
          </w:tcPr>
          <w:p>
            <w:pPr>
              <w:jc w:val="center"/>
              <w:rPr>
                <w:rFonts w:hint="eastAsia" w:asciiTheme="majorEastAsia" w:hAnsiTheme="majorEastAsia" w:eastAsiaTheme="majorEastAsia" w:cstheme="maj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10" w:hRule="atLeast"/>
          <w:jc w:val="center"/>
        </w:trPr>
        <w:tc>
          <w:tcPr>
            <w:tcW w:w="847" w:type="dxa"/>
            <w:vMerge w:val="continue"/>
            <w:noWrap w:val="0"/>
            <w:vAlign w:val="center"/>
          </w:tcPr>
          <w:p>
            <w:pPr>
              <w:jc w:val="center"/>
              <w:rPr>
                <w:rFonts w:hint="eastAsia" w:asciiTheme="majorEastAsia" w:hAnsiTheme="majorEastAsia" w:eastAsiaTheme="majorEastAsia" w:cstheme="majorEastAsia"/>
                <w:sz w:val="24"/>
                <w:szCs w:val="24"/>
              </w:rPr>
            </w:pPr>
          </w:p>
        </w:tc>
        <w:tc>
          <w:tcPr>
            <w:tcW w:w="1114" w:type="dxa"/>
            <w:noWrap w:val="0"/>
            <w:vAlign w:val="center"/>
          </w:tcPr>
          <w:p>
            <w:pPr>
              <w:spacing w:line="240" w:lineRule="atLeas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auto"/>
                <w:sz w:val="24"/>
                <w:szCs w:val="24"/>
              </w:rPr>
              <w:t>任兴蕊</w:t>
            </w:r>
          </w:p>
        </w:tc>
        <w:tc>
          <w:tcPr>
            <w:tcW w:w="1801" w:type="dxa"/>
            <w:gridSpan w:val="2"/>
            <w:noWrap w:val="0"/>
            <w:vAlign w:val="center"/>
          </w:tcPr>
          <w:p>
            <w:pPr>
              <w:spacing w:line="240" w:lineRule="atLeas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auto"/>
                <w:sz w:val="24"/>
                <w:szCs w:val="24"/>
              </w:rPr>
              <w:t>副总经理</w:t>
            </w:r>
          </w:p>
        </w:tc>
        <w:tc>
          <w:tcPr>
            <w:tcW w:w="1982" w:type="dxa"/>
            <w:noWrap w:val="0"/>
            <w:vAlign w:val="center"/>
          </w:tcPr>
          <w:p>
            <w:pPr>
              <w:spacing w:line="240" w:lineRule="atLeas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auto"/>
                <w:sz w:val="24"/>
                <w:szCs w:val="24"/>
              </w:rPr>
              <w:t>测绘工程</w:t>
            </w:r>
          </w:p>
        </w:tc>
        <w:tc>
          <w:tcPr>
            <w:tcW w:w="3969" w:type="dxa"/>
            <w:gridSpan w:val="2"/>
            <w:noWrap w:val="0"/>
            <w:vAlign w:val="center"/>
          </w:tcPr>
          <w:p>
            <w:pPr>
              <w:spacing w:line="240" w:lineRule="atLeas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auto"/>
                <w:sz w:val="24"/>
                <w:szCs w:val="24"/>
              </w:rPr>
              <w:t>昆明根苑土地技术咨询有限公司</w:t>
            </w:r>
          </w:p>
        </w:tc>
        <w:tc>
          <w:tcPr>
            <w:tcW w:w="1290" w:type="dxa"/>
            <w:noWrap w:val="0"/>
            <w:vAlign w:val="center"/>
          </w:tcPr>
          <w:p>
            <w:pPr>
              <w:jc w:val="center"/>
              <w:rPr>
                <w:rFonts w:hint="eastAsia" w:asciiTheme="majorEastAsia" w:hAnsiTheme="majorEastAsia" w:eastAsiaTheme="majorEastAsia" w:cstheme="maj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16" w:hRule="atLeast"/>
          <w:jc w:val="center"/>
        </w:trPr>
        <w:tc>
          <w:tcPr>
            <w:tcW w:w="847" w:type="dxa"/>
            <w:vMerge w:val="continue"/>
            <w:noWrap w:val="0"/>
            <w:vAlign w:val="center"/>
          </w:tcPr>
          <w:p>
            <w:pPr>
              <w:jc w:val="center"/>
              <w:rPr>
                <w:rFonts w:hint="eastAsia" w:asciiTheme="majorEastAsia" w:hAnsiTheme="majorEastAsia" w:eastAsiaTheme="majorEastAsia" w:cstheme="majorEastAsia"/>
                <w:sz w:val="24"/>
                <w:szCs w:val="24"/>
              </w:rPr>
            </w:pPr>
          </w:p>
        </w:tc>
        <w:tc>
          <w:tcPr>
            <w:tcW w:w="1114" w:type="dxa"/>
            <w:noWrap w:val="0"/>
            <w:vAlign w:val="center"/>
          </w:tcPr>
          <w:p>
            <w:pPr>
              <w:spacing w:line="240" w:lineRule="atLeas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auto"/>
                <w:sz w:val="24"/>
                <w:szCs w:val="24"/>
              </w:rPr>
              <w:t>杨竹仙</w:t>
            </w:r>
          </w:p>
        </w:tc>
        <w:tc>
          <w:tcPr>
            <w:tcW w:w="1801" w:type="dxa"/>
            <w:gridSpan w:val="2"/>
            <w:noWrap w:val="0"/>
            <w:vAlign w:val="center"/>
          </w:tcPr>
          <w:p>
            <w:pPr>
              <w:spacing w:line="240" w:lineRule="atLeas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auto"/>
                <w:sz w:val="24"/>
                <w:szCs w:val="24"/>
              </w:rPr>
              <w:t>副总经理</w:t>
            </w:r>
          </w:p>
        </w:tc>
        <w:tc>
          <w:tcPr>
            <w:tcW w:w="1982" w:type="dxa"/>
            <w:noWrap w:val="0"/>
            <w:vAlign w:val="center"/>
          </w:tcPr>
          <w:p>
            <w:pPr>
              <w:spacing w:line="240" w:lineRule="atLeas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auto"/>
                <w:sz w:val="24"/>
                <w:szCs w:val="24"/>
              </w:rPr>
              <w:t>国土资源信息工程</w:t>
            </w:r>
          </w:p>
        </w:tc>
        <w:tc>
          <w:tcPr>
            <w:tcW w:w="3969" w:type="dxa"/>
            <w:gridSpan w:val="2"/>
            <w:noWrap w:val="0"/>
            <w:vAlign w:val="center"/>
          </w:tcPr>
          <w:p>
            <w:pPr>
              <w:spacing w:line="240" w:lineRule="atLeas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auto"/>
                <w:sz w:val="24"/>
                <w:szCs w:val="24"/>
              </w:rPr>
              <w:t>昆明根苑土地技术咨询有限公司</w:t>
            </w:r>
          </w:p>
        </w:tc>
        <w:tc>
          <w:tcPr>
            <w:tcW w:w="1290" w:type="dxa"/>
            <w:noWrap w:val="0"/>
            <w:vAlign w:val="center"/>
          </w:tcPr>
          <w:p>
            <w:pPr>
              <w:jc w:val="center"/>
              <w:rPr>
                <w:rFonts w:hint="eastAsia" w:asciiTheme="majorEastAsia" w:hAnsiTheme="majorEastAsia" w:eastAsiaTheme="majorEastAsia" w:cstheme="maj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16" w:hRule="atLeast"/>
          <w:jc w:val="center"/>
        </w:trPr>
        <w:tc>
          <w:tcPr>
            <w:tcW w:w="847" w:type="dxa"/>
            <w:vMerge w:val="continue"/>
            <w:noWrap w:val="0"/>
            <w:vAlign w:val="center"/>
          </w:tcPr>
          <w:p>
            <w:pPr>
              <w:jc w:val="center"/>
              <w:rPr>
                <w:rFonts w:hint="eastAsia" w:asciiTheme="majorEastAsia" w:hAnsiTheme="majorEastAsia" w:eastAsiaTheme="majorEastAsia" w:cstheme="majorEastAsia"/>
                <w:sz w:val="24"/>
                <w:szCs w:val="24"/>
              </w:rPr>
            </w:pPr>
          </w:p>
        </w:tc>
        <w:tc>
          <w:tcPr>
            <w:tcW w:w="1114" w:type="dxa"/>
            <w:noWrap w:val="0"/>
            <w:vAlign w:val="center"/>
          </w:tcPr>
          <w:p>
            <w:pPr>
              <w:spacing w:line="240" w:lineRule="atLeas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auto"/>
                <w:sz w:val="24"/>
                <w:szCs w:val="24"/>
              </w:rPr>
              <w:t>肖翔文</w:t>
            </w:r>
          </w:p>
        </w:tc>
        <w:tc>
          <w:tcPr>
            <w:tcW w:w="1801" w:type="dxa"/>
            <w:gridSpan w:val="2"/>
            <w:noWrap w:val="0"/>
            <w:vAlign w:val="center"/>
          </w:tcPr>
          <w:p>
            <w:pPr>
              <w:spacing w:line="240" w:lineRule="atLeas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auto"/>
                <w:sz w:val="24"/>
                <w:szCs w:val="24"/>
              </w:rPr>
              <w:t>质检部经</w:t>
            </w:r>
          </w:p>
        </w:tc>
        <w:tc>
          <w:tcPr>
            <w:tcW w:w="1982" w:type="dxa"/>
            <w:noWrap w:val="0"/>
            <w:vAlign w:val="center"/>
          </w:tcPr>
          <w:p>
            <w:pPr>
              <w:spacing w:line="240" w:lineRule="atLeas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auto"/>
                <w:sz w:val="24"/>
                <w:szCs w:val="24"/>
              </w:rPr>
              <w:t>计算机信息管理</w:t>
            </w:r>
          </w:p>
        </w:tc>
        <w:tc>
          <w:tcPr>
            <w:tcW w:w="3969" w:type="dxa"/>
            <w:gridSpan w:val="2"/>
            <w:noWrap w:val="0"/>
            <w:vAlign w:val="center"/>
          </w:tcPr>
          <w:p>
            <w:pPr>
              <w:spacing w:line="240" w:lineRule="atLeas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auto"/>
                <w:sz w:val="24"/>
                <w:szCs w:val="24"/>
              </w:rPr>
              <w:t>昆明根苑土地技术咨询有限公司</w:t>
            </w:r>
          </w:p>
        </w:tc>
        <w:tc>
          <w:tcPr>
            <w:tcW w:w="1290" w:type="dxa"/>
            <w:noWrap w:val="0"/>
            <w:vAlign w:val="center"/>
          </w:tcPr>
          <w:p>
            <w:pPr>
              <w:jc w:val="center"/>
              <w:rPr>
                <w:rFonts w:hint="eastAsia" w:asciiTheme="majorEastAsia" w:hAnsiTheme="majorEastAsia" w:eastAsiaTheme="majorEastAsia" w:cstheme="maj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16" w:hRule="atLeast"/>
          <w:jc w:val="center"/>
        </w:trPr>
        <w:tc>
          <w:tcPr>
            <w:tcW w:w="847" w:type="dxa"/>
            <w:vMerge w:val="continue"/>
            <w:noWrap w:val="0"/>
            <w:vAlign w:val="center"/>
          </w:tcPr>
          <w:p>
            <w:pPr>
              <w:jc w:val="center"/>
              <w:rPr>
                <w:rFonts w:hint="eastAsia" w:asciiTheme="majorEastAsia" w:hAnsiTheme="majorEastAsia" w:eastAsiaTheme="majorEastAsia" w:cstheme="majorEastAsia"/>
                <w:sz w:val="24"/>
                <w:szCs w:val="24"/>
              </w:rPr>
            </w:pPr>
          </w:p>
        </w:tc>
        <w:tc>
          <w:tcPr>
            <w:tcW w:w="1114" w:type="dxa"/>
            <w:noWrap w:val="0"/>
            <w:vAlign w:val="center"/>
          </w:tcPr>
          <w:p>
            <w:pPr>
              <w:spacing w:line="240" w:lineRule="atLeas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auto"/>
                <w:sz w:val="24"/>
                <w:szCs w:val="24"/>
              </w:rPr>
              <w:t>漆建菊</w:t>
            </w:r>
          </w:p>
        </w:tc>
        <w:tc>
          <w:tcPr>
            <w:tcW w:w="1801" w:type="dxa"/>
            <w:gridSpan w:val="2"/>
            <w:noWrap w:val="0"/>
            <w:vAlign w:val="center"/>
          </w:tcPr>
          <w:p>
            <w:pPr>
              <w:spacing w:line="240" w:lineRule="atLeas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auto"/>
                <w:sz w:val="24"/>
                <w:szCs w:val="24"/>
              </w:rPr>
              <w:t>综合</w:t>
            </w:r>
            <w:r>
              <w:rPr>
                <w:rFonts w:hint="eastAsia" w:asciiTheme="majorEastAsia" w:hAnsiTheme="majorEastAsia" w:eastAsiaTheme="majorEastAsia" w:cstheme="majorEastAsia"/>
                <w:color w:val="auto"/>
                <w:sz w:val="24"/>
                <w:szCs w:val="24"/>
                <w:lang w:val="en-US" w:eastAsia="zh-CN"/>
              </w:rPr>
              <w:t>整治</w:t>
            </w:r>
            <w:r>
              <w:rPr>
                <w:rFonts w:hint="eastAsia" w:asciiTheme="majorEastAsia" w:hAnsiTheme="majorEastAsia" w:eastAsiaTheme="majorEastAsia" w:cstheme="majorEastAsia"/>
                <w:color w:val="auto"/>
                <w:sz w:val="24"/>
                <w:szCs w:val="24"/>
              </w:rPr>
              <w:t>部</w:t>
            </w:r>
          </w:p>
        </w:tc>
        <w:tc>
          <w:tcPr>
            <w:tcW w:w="1982" w:type="dxa"/>
            <w:noWrap w:val="0"/>
            <w:vAlign w:val="center"/>
          </w:tcPr>
          <w:p>
            <w:pPr>
              <w:spacing w:line="240" w:lineRule="atLeas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auto"/>
                <w:sz w:val="24"/>
                <w:szCs w:val="24"/>
              </w:rPr>
              <w:t>工程造价</w:t>
            </w:r>
          </w:p>
        </w:tc>
        <w:tc>
          <w:tcPr>
            <w:tcW w:w="3969" w:type="dxa"/>
            <w:gridSpan w:val="2"/>
            <w:noWrap w:val="0"/>
            <w:vAlign w:val="center"/>
          </w:tcPr>
          <w:p>
            <w:pPr>
              <w:spacing w:line="240" w:lineRule="atLeas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auto"/>
                <w:sz w:val="24"/>
                <w:szCs w:val="24"/>
              </w:rPr>
              <w:t>昆明根苑土地技术咨询有限公司</w:t>
            </w:r>
          </w:p>
        </w:tc>
        <w:tc>
          <w:tcPr>
            <w:tcW w:w="1290" w:type="dxa"/>
            <w:noWrap w:val="0"/>
            <w:vAlign w:val="center"/>
          </w:tcPr>
          <w:p>
            <w:pPr>
              <w:jc w:val="center"/>
              <w:rPr>
                <w:rFonts w:hint="eastAsia" w:asciiTheme="majorEastAsia" w:hAnsiTheme="majorEastAsia" w:eastAsiaTheme="majorEastAsia" w:cstheme="maj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16" w:hRule="atLeast"/>
          <w:jc w:val="center"/>
        </w:trPr>
        <w:tc>
          <w:tcPr>
            <w:tcW w:w="847" w:type="dxa"/>
            <w:vMerge w:val="continue"/>
            <w:noWrap w:val="0"/>
            <w:vAlign w:val="center"/>
          </w:tcPr>
          <w:p>
            <w:pPr>
              <w:jc w:val="center"/>
              <w:rPr>
                <w:rFonts w:hint="eastAsia" w:asciiTheme="majorEastAsia" w:hAnsiTheme="majorEastAsia" w:eastAsiaTheme="majorEastAsia" w:cstheme="majorEastAsia"/>
                <w:sz w:val="24"/>
                <w:szCs w:val="24"/>
              </w:rPr>
            </w:pPr>
          </w:p>
        </w:tc>
        <w:tc>
          <w:tcPr>
            <w:tcW w:w="1114" w:type="dxa"/>
            <w:noWrap w:val="0"/>
            <w:vAlign w:val="center"/>
          </w:tcPr>
          <w:p>
            <w:pPr>
              <w:spacing w:line="240" w:lineRule="atLeas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auto"/>
                <w:sz w:val="24"/>
                <w:szCs w:val="24"/>
              </w:rPr>
              <w:t>杨福东</w:t>
            </w:r>
          </w:p>
        </w:tc>
        <w:tc>
          <w:tcPr>
            <w:tcW w:w="1801" w:type="dxa"/>
            <w:gridSpan w:val="2"/>
            <w:noWrap w:val="0"/>
            <w:vAlign w:val="center"/>
          </w:tcPr>
          <w:p>
            <w:pPr>
              <w:spacing w:line="240" w:lineRule="atLeas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auto"/>
                <w:sz w:val="24"/>
                <w:szCs w:val="24"/>
              </w:rPr>
              <w:t>综合</w:t>
            </w:r>
            <w:r>
              <w:rPr>
                <w:rFonts w:hint="eastAsia" w:asciiTheme="majorEastAsia" w:hAnsiTheme="majorEastAsia" w:eastAsiaTheme="majorEastAsia" w:cstheme="majorEastAsia"/>
                <w:color w:val="auto"/>
                <w:sz w:val="24"/>
                <w:szCs w:val="24"/>
                <w:lang w:val="en-US" w:eastAsia="zh-CN"/>
              </w:rPr>
              <w:t>整治</w:t>
            </w:r>
            <w:r>
              <w:rPr>
                <w:rFonts w:hint="eastAsia" w:asciiTheme="majorEastAsia" w:hAnsiTheme="majorEastAsia" w:eastAsiaTheme="majorEastAsia" w:cstheme="majorEastAsia"/>
                <w:color w:val="auto"/>
                <w:sz w:val="24"/>
                <w:szCs w:val="24"/>
              </w:rPr>
              <w:t>部</w:t>
            </w:r>
          </w:p>
        </w:tc>
        <w:tc>
          <w:tcPr>
            <w:tcW w:w="1982" w:type="dxa"/>
            <w:noWrap w:val="0"/>
            <w:vAlign w:val="center"/>
          </w:tcPr>
          <w:p>
            <w:pPr>
              <w:spacing w:line="240" w:lineRule="atLeas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auto"/>
                <w:sz w:val="24"/>
                <w:szCs w:val="24"/>
              </w:rPr>
              <w:t>工程测量与监理</w:t>
            </w:r>
          </w:p>
        </w:tc>
        <w:tc>
          <w:tcPr>
            <w:tcW w:w="3969" w:type="dxa"/>
            <w:gridSpan w:val="2"/>
            <w:noWrap w:val="0"/>
            <w:vAlign w:val="center"/>
          </w:tcPr>
          <w:p>
            <w:pPr>
              <w:spacing w:line="240" w:lineRule="atLeas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auto"/>
                <w:sz w:val="24"/>
                <w:szCs w:val="24"/>
              </w:rPr>
              <w:t>昆明根苑土地技术咨询有限公司</w:t>
            </w:r>
          </w:p>
        </w:tc>
        <w:tc>
          <w:tcPr>
            <w:tcW w:w="1290" w:type="dxa"/>
            <w:noWrap w:val="0"/>
            <w:vAlign w:val="center"/>
          </w:tcPr>
          <w:p>
            <w:pPr>
              <w:jc w:val="center"/>
              <w:rPr>
                <w:rFonts w:hint="eastAsia" w:asciiTheme="majorEastAsia" w:hAnsiTheme="majorEastAsia" w:eastAsiaTheme="majorEastAsia" w:cstheme="maj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16" w:hRule="atLeast"/>
          <w:jc w:val="center"/>
        </w:trPr>
        <w:tc>
          <w:tcPr>
            <w:tcW w:w="847" w:type="dxa"/>
            <w:vMerge w:val="continue"/>
            <w:noWrap w:val="0"/>
            <w:vAlign w:val="center"/>
          </w:tcPr>
          <w:p>
            <w:pPr>
              <w:jc w:val="center"/>
              <w:rPr>
                <w:rFonts w:hint="eastAsia" w:asciiTheme="majorEastAsia" w:hAnsiTheme="majorEastAsia" w:eastAsiaTheme="majorEastAsia" w:cstheme="majorEastAsia"/>
                <w:sz w:val="24"/>
                <w:szCs w:val="24"/>
              </w:rPr>
            </w:pPr>
          </w:p>
        </w:tc>
        <w:tc>
          <w:tcPr>
            <w:tcW w:w="1114" w:type="dxa"/>
            <w:noWrap w:val="0"/>
            <w:vAlign w:val="center"/>
          </w:tcPr>
          <w:p>
            <w:pPr>
              <w:spacing w:line="240" w:lineRule="atLeas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auto"/>
                <w:sz w:val="24"/>
                <w:szCs w:val="24"/>
                <w:lang w:val="en-US" w:eastAsia="zh-CN"/>
              </w:rPr>
              <w:t>龙玲玲</w:t>
            </w:r>
          </w:p>
        </w:tc>
        <w:tc>
          <w:tcPr>
            <w:tcW w:w="1801" w:type="dxa"/>
            <w:gridSpan w:val="2"/>
            <w:noWrap w:val="0"/>
            <w:vAlign w:val="center"/>
          </w:tcPr>
          <w:p>
            <w:pPr>
              <w:spacing w:line="240" w:lineRule="atLeas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auto"/>
                <w:sz w:val="24"/>
                <w:szCs w:val="24"/>
              </w:rPr>
              <w:t>综合</w:t>
            </w:r>
            <w:r>
              <w:rPr>
                <w:rFonts w:hint="eastAsia" w:asciiTheme="majorEastAsia" w:hAnsiTheme="majorEastAsia" w:eastAsiaTheme="majorEastAsia" w:cstheme="majorEastAsia"/>
                <w:color w:val="auto"/>
                <w:sz w:val="24"/>
                <w:szCs w:val="24"/>
                <w:lang w:val="en-US" w:eastAsia="zh-CN"/>
              </w:rPr>
              <w:t>整治</w:t>
            </w:r>
            <w:r>
              <w:rPr>
                <w:rFonts w:hint="eastAsia" w:asciiTheme="majorEastAsia" w:hAnsiTheme="majorEastAsia" w:eastAsiaTheme="majorEastAsia" w:cstheme="majorEastAsia"/>
                <w:color w:val="auto"/>
                <w:sz w:val="24"/>
                <w:szCs w:val="24"/>
              </w:rPr>
              <w:t>部</w:t>
            </w:r>
          </w:p>
        </w:tc>
        <w:tc>
          <w:tcPr>
            <w:tcW w:w="1982" w:type="dxa"/>
            <w:noWrap w:val="0"/>
            <w:vAlign w:val="center"/>
          </w:tcPr>
          <w:p>
            <w:pPr>
              <w:spacing w:line="240" w:lineRule="atLeas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auto"/>
                <w:sz w:val="24"/>
                <w:szCs w:val="24"/>
              </w:rPr>
              <w:t>测绘工程</w:t>
            </w:r>
          </w:p>
        </w:tc>
        <w:tc>
          <w:tcPr>
            <w:tcW w:w="3969" w:type="dxa"/>
            <w:gridSpan w:val="2"/>
            <w:noWrap w:val="0"/>
            <w:vAlign w:val="center"/>
          </w:tcPr>
          <w:p>
            <w:pPr>
              <w:spacing w:line="240" w:lineRule="atLeas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auto"/>
                <w:sz w:val="24"/>
                <w:szCs w:val="24"/>
              </w:rPr>
              <w:t>昆明根苑土地技术咨询有限公司</w:t>
            </w:r>
          </w:p>
        </w:tc>
        <w:tc>
          <w:tcPr>
            <w:tcW w:w="1290" w:type="dxa"/>
            <w:noWrap w:val="0"/>
            <w:vAlign w:val="center"/>
          </w:tcPr>
          <w:p>
            <w:pPr>
              <w:jc w:val="center"/>
              <w:rPr>
                <w:rFonts w:hint="eastAsia" w:asciiTheme="majorEastAsia" w:hAnsiTheme="majorEastAsia" w:eastAsiaTheme="majorEastAsia" w:cstheme="majorEastAsia"/>
                <w:sz w:val="24"/>
                <w:szCs w:val="24"/>
              </w:rPr>
            </w:pPr>
          </w:p>
        </w:tc>
      </w:tr>
    </w:tbl>
    <w:p>
      <w:pPr>
        <w:spacing w:line="360" w:lineRule="auto"/>
        <w:ind w:firstLine="420" w:firstLineChars="200"/>
        <w:rPr>
          <w:rFonts w:hint="eastAsia" w:asciiTheme="majorEastAsia" w:hAnsiTheme="majorEastAsia" w:eastAsiaTheme="majorEastAsia" w:cstheme="majorEastAsia"/>
          <w:lang w:eastAsia="zh-CN"/>
        </w:rPr>
      </w:pPr>
    </w:p>
    <w:tbl>
      <w:tblPr>
        <w:tblStyle w:val="4"/>
        <w:tblW w:w="10847"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458"/>
        <w:gridCol w:w="389"/>
        <w:gridCol w:w="691"/>
        <w:gridCol w:w="550"/>
        <w:gridCol w:w="1198"/>
        <w:gridCol w:w="1374"/>
        <w:gridCol w:w="1084"/>
        <w:gridCol w:w="1946"/>
        <w:gridCol w:w="85"/>
        <w:gridCol w:w="485"/>
        <w:gridCol w:w="1276"/>
        <w:gridCol w:w="131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107" w:hRule="exact"/>
          <w:jc w:val="center"/>
        </w:trPr>
        <w:tc>
          <w:tcPr>
            <w:tcW w:w="847" w:type="dxa"/>
            <w:gridSpan w:val="2"/>
            <w:vMerge w:val="restart"/>
            <w:noWrap w:val="0"/>
            <w:vAlign w:val="center"/>
          </w:tcPr>
          <w:p>
            <w:pPr>
              <w:jc w:val="center"/>
              <w:rPr>
                <w:rFonts w:hint="eastAsia" w:asciiTheme="majorEastAsia" w:hAnsiTheme="majorEastAsia" w:eastAsiaTheme="majorEastAsia" w:cstheme="majorEastAsia"/>
                <w:b/>
                <w:sz w:val="24"/>
                <w:szCs w:val="24"/>
              </w:rPr>
            </w:pPr>
            <w:r>
              <w:rPr>
                <w:rFonts w:eastAsia="仿宋"/>
                <w:b/>
                <w:sz w:val="24"/>
                <w:szCs w:val="24"/>
              </w:rPr>
              <w:t>复垦区土地利用现状</w:t>
            </w:r>
          </w:p>
        </w:tc>
        <w:tc>
          <w:tcPr>
            <w:tcW w:w="2439" w:type="dxa"/>
            <w:gridSpan w:val="3"/>
            <w:noWrap w:val="0"/>
            <w:vAlign w:val="center"/>
          </w:tcPr>
          <w:p>
            <w:pPr>
              <w:jc w:val="center"/>
              <w:rPr>
                <w:rFonts w:hint="eastAsia" w:asciiTheme="majorEastAsia" w:hAnsiTheme="majorEastAsia" w:eastAsiaTheme="majorEastAsia" w:cstheme="majorEastAsia"/>
                <w:sz w:val="24"/>
                <w:szCs w:val="24"/>
              </w:rPr>
            </w:pPr>
            <w:r>
              <w:rPr>
                <w:rFonts w:eastAsia="仿宋"/>
                <w:sz w:val="24"/>
                <w:szCs w:val="24"/>
              </w:rPr>
              <w:t>土地类型</w:t>
            </w:r>
          </w:p>
        </w:tc>
        <w:tc>
          <w:tcPr>
            <w:tcW w:w="7561" w:type="dxa"/>
            <w:gridSpan w:val="7"/>
            <w:noWrap w:val="0"/>
            <w:vAlign w:val="center"/>
          </w:tcPr>
          <w:p>
            <w:pPr>
              <w:jc w:val="center"/>
              <w:rPr>
                <w:rFonts w:hint="eastAsia" w:asciiTheme="majorEastAsia" w:hAnsiTheme="majorEastAsia" w:eastAsiaTheme="majorEastAsia" w:cstheme="majorEastAsia"/>
                <w:sz w:val="24"/>
                <w:szCs w:val="24"/>
              </w:rPr>
            </w:pPr>
            <w:r>
              <w:rPr>
                <w:rFonts w:eastAsia="仿宋"/>
                <w:sz w:val="24"/>
                <w:szCs w:val="24"/>
                <w:u w:val="single"/>
              </w:rPr>
              <w:t>面积</w:t>
            </w:r>
            <w:r>
              <w:rPr>
                <w:rFonts w:eastAsia="仿宋"/>
                <w:sz w:val="24"/>
                <w:szCs w:val="24"/>
              </w:rPr>
              <w:t>（hm</w:t>
            </w:r>
            <w:r>
              <w:rPr>
                <w:rFonts w:eastAsia="仿宋"/>
                <w:sz w:val="24"/>
                <w:szCs w:val="24"/>
                <w:vertAlign w:val="superscript"/>
              </w:rPr>
              <w:t>2</w:t>
            </w:r>
            <w:r>
              <w:rPr>
                <w:rFonts w:eastAsia="仿宋"/>
                <w:sz w:val="24"/>
                <w:szCs w:val="24"/>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82" w:hRule="exact"/>
          <w:jc w:val="center"/>
        </w:trPr>
        <w:tc>
          <w:tcPr>
            <w:tcW w:w="847" w:type="dxa"/>
            <w:gridSpan w:val="2"/>
            <w:vMerge w:val="continue"/>
            <w:noWrap w:val="0"/>
            <w:vAlign w:val="center"/>
          </w:tcPr>
          <w:p>
            <w:pPr>
              <w:jc w:val="center"/>
              <w:rPr>
                <w:rFonts w:hint="eastAsia" w:asciiTheme="majorEastAsia" w:hAnsiTheme="majorEastAsia" w:eastAsiaTheme="majorEastAsia" w:cstheme="majorEastAsia"/>
                <w:b/>
                <w:sz w:val="24"/>
                <w:szCs w:val="24"/>
              </w:rPr>
            </w:pPr>
          </w:p>
        </w:tc>
        <w:tc>
          <w:tcPr>
            <w:tcW w:w="1241" w:type="dxa"/>
            <w:gridSpan w:val="2"/>
            <w:noWrap w:val="0"/>
            <w:vAlign w:val="center"/>
          </w:tcPr>
          <w:p>
            <w:pPr>
              <w:jc w:val="center"/>
              <w:rPr>
                <w:rFonts w:hint="eastAsia" w:asciiTheme="majorEastAsia" w:hAnsiTheme="majorEastAsia" w:eastAsiaTheme="majorEastAsia" w:cstheme="majorEastAsia"/>
                <w:sz w:val="24"/>
                <w:szCs w:val="24"/>
              </w:rPr>
            </w:pPr>
            <w:r>
              <w:rPr>
                <w:rFonts w:eastAsia="仿宋"/>
                <w:sz w:val="24"/>
                <w:szCs w:val="24"/>
              </w:rPr>
              <w:t>一级地类</w:t>
            </w:r>
          </w:p>
        </w:tc>
        <w:tc>
          <w:tcPr>
            <w:tcW w:w="1198" w:type="dxa"/>
            <w:noWrap w:val="0"/>
            <w:vAlign w:val="center"/>
          </w:tcPr>
          <w:p>
            <w:pPr>
              <w:jc w:val="center"/>
              <w:rPr>
                <w:rFonts w:hint="eastAsia" w:asciiTheme="majorEastAsia" w:hAnsiTheme="majorEastAsia" w:eastAsiaTheme="majorEastAsia" w:cstheme="majorEastAsia"/>
                <w:sz w:val="24"/>
                <w:szCs w:val="24"/>
              </w:rPr>
            </w:pPr>
            <w:r>
              <w:rPr>
                <w:rFonts w:eastAsia="仿宋"/>
                <w:sz w:val="24"/>
                <w:szCs w:val="24"/>
              </w:rPr>
              <w:t>二级地类</w:t>
            </w:r>
          </w:p>
        </w:tc>
        <w:tc>
          <w:tcPr>
            <w:tcW w:w="2458" w:type="dxa"/>
            <w:gridSpan w:val="2"/>
            <w:noWrap w:val="0"/>
            <w:vAlign w:val="center"/>
          </w:tcPr>
          <w:p>
            <w:pPr>
              <w:jc w:val="center"/>
              <w:rPr>
                <w:rFonts w:hint="eastAsia" w:asciiTheme="majorEastAsia" w:hAnsiTheme="majorEastAsia" w:eastAsiaTheme="majorEastAsia" w:cstheme="majorEastAsia"/>
                <w:sz w:val="24"/>
                <w:szCs w:val="24"/>
              </w:rPr>
            </w:pPr>
            <w:r>
              <w:rPr>
                <w:rFonts w:eastAsia="仿宋"/>
                <w:sz w:val="24"/>
                <w:szCs w:val="24"/>
              </w:rPr>
              <w:t>小计</w:t>
            </w:r>
          </w:p>
        </w:tc>
        <w:tc>
          <w:tcPr>
            <w:tcW w:w="2031" w:type="dxa"/>
            <w:gridSpan w:val="2"/>
            <w:noWrap w:val="0"/>
            <w:vAlign w:val="center"/>
          </w:tcPr>
          <w:p>
            <w:pPr>
              <w:jc w:val="center"/>
              <w:rPr>
                <w:rFonts w:hint="eastAsia" w:asciiTheme="majorEastAsia" w:hAnsiTheme="majorEastAsia" w:eastAsiaTheme="majorEastAsia" w:cstheme="majorEastAsia"/>
                <w:sz w:val="24"/>
                <w:szCs w:val="24"/>
              </w:rPr>
            </w:pPr>
            <w:r>
              <w:rPr>
                <w:rFonts w:eastAsia="仿宋"/>
                <w:sz w:val="24"/>
                <w:szCs w:val="24"/>
              </w:rPr>
              <w:t>已损毁</w:t>
            </w:r>
          </w:p>
        </w:tc>
        <w:tc>
          <w:tcPr>
            <w:tcW w:w="1761" w:type="dxa"/>
            <w:gridSpan w:val="2"/>
            <w:noWrap w:val="0"/>
            <w:vAlign w:val="center"/>
          </w:tcPr>
          <w:p>
            <w:pPr>
              <w:jc w:val="center"/>
              <w:rPr>
                <w:rFonts w:hint="eastAsia" w:asciiTheme="majorEastAsia" w:hAnsiTheme="majorEastAsia" w:eastAsiaTheme="majorEastAsia" w:cstheme="majorEastAsia"/>
                <w:sz w:val="24"/>
                <w:szCs w:val="24"/>
              </w:rPr>
            </w:pPr>
            <w:r>
              <w:rPr>
                <w:rFonts w:eastAsia="仿宋"/>
                <w:sz w:val="24"/>
                <w:szCs w:val="24"/>
              </w:rPr>
              <w:t>拟损毁</w:t>
            </w:r>
          </w:p>
        </w:tc>
        <w:tc>
          <w:tcPr>
            <w:tcW w:w="1311" w:type="dxa"/>
            <w:noWrap w:val="0"/>
            <w:vAlign w:val="center"/>
          </w:tcPr>
          <w:p>
            <w:pPr>
              <w:jc w:val="center"/>
              <w:rPr>
                <w:rFonts w:hint="eastAsia" w:asciiTheme="majorEastAsia" w:hAnsiTheme="majorEastAsia" w:eastAsiaTheme="majorEastAsia" w:cstheme="majorEastAsia"/>
                <w:sz w:val="24"/>
                <w:szCs w:val="24"/>
              </w:rPr>
            </w:pPr>
            <w:r>
              <w:rPr>
                <w:rFonts w:eastAsia="仿宋"/>
                <w:sz w:val="24"/>
                <w:szCs w:val="24"/>
              </w:rPr>
              <w:t>占用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07" w:hRule="exact"/>
          <w:jc w:val="center"/>
        </w:trPr>
        <w:tc>
          <w:tcPr>
            <w:tcW w:w="847" w:type="dxa"/>
            <w:gridSpan w:val="2"/>
            <w:vMerge w:val="continue"/>
            <w:noWrap w:val="0"/>
            <w:vAlign w:val="center"/>
          </w:tcPr>
          <w:p>
            <w:pPr>
              <w:jc w:val="center"/>
              <w:rPr>
                <w:rFonts w:hint="eastAsia" w:asciiTheme="majorEastAsia" w:hAnsiTheme="majorEastAsia" w:eastAsiaTheme="majorEastAsia" w:cstheme="majorEastAsia"/>
                <w:b/>
                <w:sz w:val="24"/>
                <w:szCs w:val="24"/>
              </w:rPr>
            </w:pPr>
          </w:p>
        </w:tc>
        <w:tc>
          <w:tcPr>
            <w:tcW w:w="1241" w:type="dxa"/>
            <w:gridSpan w:val="2"/>
            <w:noWrap w:val="0"/>
            <w:vAlign w:val="center"/>
          </w:tcPr>
          <w:p>
            <w:pPr>
              <w:jc w:val="center"/>
              <w:rPr>
                <w:rFonts w:hint="eastAsia" w:asciiTheme="majorEastAsia" w:hAnsiTheme="majorEastAsia" w:eastAsiaTheme="majorEastAsia" w:cstheme="majorEastAsia"/>
                <w:sz w:val="24"/>
                <w:szCs w:val="24"/>
              </w:rPr>
            </w:pPr>
            <w:r>
              <w:rPr>
                <w:rFonts w:hint="eastAsia" w:ascii="Times New Roman" w:hAnsi="Times New Roman" w:eastAsia="仿宋" w:cs="Times New Roman"/>
                <w:sz w:val="24"/>
                <w:szCs w:val="24"/>
                <w:lang w:val="en-US" w:eastAsia="zh-CN"/>
              </w:rPr>
              <w:t>耕地</w:t>
            </w:r>
          </w:p>
        </w:tc>
        <w:tc>
          <w:tcPr>
            <w:tcW w:w="1198" w:type="dxa"/>
            <w:noWrap w:val="0"/>
            <w:vAlign w:val="center"/>
          </w:tcPr>
          <w:p>
            <w:pPr>
              <w:jc w:val="center"/>
              <w:rPr>
                <w:rFonts w:hint="eastAsia" w:asciiTheme="majorEastAsia" w:hAnsiTheme="majorEastAsia" w:eastAsiaTheme="majorEastAsia" w:cstheme="majorEastAsia"/>
                <w:sz w:val="24"/>
                <w:szCs w:val="24"/>
              </w:rPr>
            </w:pPr>
            <w:r>
              <w:rPr>
                <w:rFonts w:hint="eastAsia" w:ascii="Times New Roman" w:hAnsi="Times New Roman" w:eastAsia="仿宋" w:cs="Times New Roman"/>
                <w:sz w:val="24"/>
                <w:szCs w:val="24"/>
                <w:lang w:val="en-US" w:eastAsia="zh-CN"/>
              </w:rPr>
              <w:t>旱地</w:t>
            </w:r>
          </w:p>
        </w:tc>
        <w:tc>
          <w:tcPr>
            <w:tcW w:w="2458" w:type="dxa"/>
            <w:gridSpan w:val="2"/>
            <w:noWrap w:val="0"/>
            <w:vAlign w:val="center"/>
          </w:tcPr>
          <w:p>
            <w:pPr>
              <w:jc w:val="center"/>
              <w:rPr>
                <w:rFonts w:hint="eastAsia" w:asciiTheme="majorEastAsia" w:hAnsiTheme="majorEastAsia" w:eastAsiaTheme="majorEastAsia" w:cstheme="majorEastAsia"/>
                <w:b w:val="0"/>
                <w:bCs/>
                <w:sz w:val="24"/>
                <w:szCs w:val="24"/>
                <w:lang w:val="en-US" w:eastAsia="zh-CN"/>
              </w:rPr>
            </w:pPr>
            <w:r>
              <w:rPr>
                <w:rFonts w:hint="eastAsia" w:ascii="Times New Roman" w:hAnsi="Times New Roman" w:eastAsia="仿宋" w:cs="Times New Roman"/>
                <w:b w:val="0"/>
                <w:bCs/>
                <w:sz w:val="24"/>
                <w:szCs w:val="24"/>
                <w:lang w:val="en-US" w:eastAsia="zh-CN"/>
              </w:rPr>
              <w:t>0.0223</w:t>
            </w:r>
          </w:p>
        </w:tc>
        <w:tc>
          <w:tcPr>
            <w:tcW w:w="2031" w:type="dxa"/>
            <w:gridSpan w:val="2"/>
            <w:noWrap w:val="0"/>
            <w:vAlign w:val="center"/>
          </w:tcPr>
          <w:p>
            <w:pPr>
              <w:jc w:val="center"/>
              <w:rPr>
                <w:rFonts w:hint="eastAsia" w:asciiTheme="majorEastAsia" w:hAnsiTheme="majorEastAsia" w:eastAsiaTheme="majorEastAsia" w:cstheme="majorEastAsia"/>
                <w:b w:val="0"/>
                <w:bCs/>
                <w:sz w:val="24"/>
                <w:szCs w:val="24"/>
                <w:lang w:val="en-US" w:eastAsia="zh-CN"/>
              </w:rPr>
            </w:pPr>
            <w:r>
              <w:rPr>
                <w:rFonts w:hint="eastAsia" w:ascii="Times New Roman" w:hAnsi="Times New Roman" w:eastAsia="仿宋" w:cs="Times New Roman"/>
                <w:b w:val="0"/>
                <w:bCs/>
                <w:sz w:val="24"/>
                <w:szCs w:val="24"/>
                <w:lang w:val="en-US" w:eastAsia="zh-CN"/>
              </w:rPr>
              <w:t>0.0223</w:t>
            </w:r>
          </w:p>
        </w:tc>
        <w:tc>
          <w:tcPr>
            <w:tcW w:w="1761" w:type="dxa"/>
            <w:gridSpan w:val="2"/>
            <w:noWrap w:val="0"/>
            <w:vAlign w:val="center"/>
          </w:tcPr>
          <w:p>
            <w:pPr>
              <w:widowControl/>
              <w:jc w:val="center"/>
              <w:rPr>
                <w:rFonts w:hint="eastAsia" w:asciiTheme="majorEastAsia" w:hAnsiTheme="majorEastAsia" w:eastAsiaTheme="majorEastAsia" w:cstheme="majorEastAsia"/>
                <w:kern w:val="0"/>
                <w:szCs w:val="21"/>
              </w:rPr>
            </w:pPr>
            <w:r>
              <w:rPr>
                <w:rFonts w:hint="default" w:ascii="Times New Roman" w:hAnsi="Times New Roman" w:eastAsia="仿宋" w:cs="Times New Roman"/>
                <w:kern w:val="0"/>
                <w:szCs w:val="21"/>
              </w:rPr>
              <w:t>——</w:t>
            </w:r>
          </w:p>
        </w:tc>
        <w:tc>
          <w:tcPr>
            <w:tcW w:w="1311" w:type="dxa"/>
            <w:noWrap w:val="0"/>
            <w:vAlign w:val="center"/>
          </w:tcPr>
          <w:p>
            <w:pPr>
              <w:widowControl/>
              <w:jc w:val="center"/>
              <w:rPr>
                <w:rFonts w:hint="eastAsia" w:asciiTheme="majorEastAsia" w:hAnsiTheme="majorEastAsia" w:eastAsiaTheme="majorEastAsia" w:cstheme="majorEastAsia"/>
                <w:kern w:val="0"/>
                <w:szCs w:val="21"/>
              </w:rPr>
            </w:pPr>
            <w:r>
              <w:rPr>
                <w:rFonts w:hint="default" w:ascii="Times New Roman" w:hAnsi="Times New Roman" w:eastAsia="仿宋" w:cs="Times New Roman"/>
                <w:kern w:val="0"/>
                <w:szCs w:val="21"/>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834" w:hRule="exact"/>
          <w:jc w:val="center"/>
        </w:trPr>
        <w:tc>
          <w:tcPr>
            <w:tcW w:w="847" w:type="dxa"/>
            <w:gridSpan w:val="2"/>
            <w:vMerge w:val="continue"/>
            <w:noWrap w:val="0"/>
            <w:vAlign w:val="center"/>
          </w:tcPr>
          <w:p>
            <w:pPr>
              <w:jc w:val="center"/>
              <w:rPr>
                <w:rFonts w:hint="eastAsia" w:asciiTheme="majorEastAsia" w:hAnsiTheme="majorEastAsia" w:eastAsiaTheme="majorEastAsia" w:cstheme="majorEastAsia"/>
                <w:b/>
                <w:sz w:val="24"/>
                <w:szCs w:val="24"/>
              </w:rPr>
            </w:pPr>
          </w:p>
        </w:tc>
        <w:tc>
          <w:tcPr>
            <w:tcW w:w="1241" w:type="dxa"/>
            <w:gridSpan w:val="2"/>
            <w:noWrap w:val="0"/>
            <w:vAlign w:val="center"/>
          </w:tcPr>
          <w:p>
            <w:pPr>
              <w:jc w:val="center"/>
              <w:rPr>
                <w:rFonts w:hint="eastAsia" w:asciiTheme="majorEastAsia" w:hAnsiTheme="majorEastAsia" w:eastAsiaTheme="majorEastAsia" w:cstheme="majorEastAsia"/>
                <w:b/>
                <w:bCs/>
                <w:sz w:val="24"/>
                <w:szCs w:val="24"/>
              </w:rPr>
            </w:pPr>
            <w:r>
              <w:rPr>
                <w:rFonts w:hint="eastAsia" w:ascii="Times New Roman" w:hAnsi="Times New Roman" w:eastAsia="仿宋" w:cs="Times New Roman"/>
                <w:sz w:val="24"/>
                <w:szCs w:val="24"/>
                <w:lang w:val="en-US" w:eastAsia="zh-CN"/>
              </w:rPr>
              <w:t>林</w:t>
            </w:r>
            <w:r>
              <w:rPr>
                <w:rFonts w:ascii="Times New Roman" w:hAnsi="Times New Roman" w:eastAsia="仿宋" w:cs="Times New Roman"/>
                <w:sz w:val="24"/>
                <w:szCs w:val="24"/>
              </w:rPr>
              <w:t>地</w:t>
            </w:r>
          </w:p>
        </w:tc>
        <w:tc>
          <w:tcPr>
            <w:tcW w:w="1198" w:type="dxa"/>
            <w:noWrap w:val="0"/>
            <w:vAlign w:val="center"/>
          </w:tcPr>
          <w:p>
            <w:pPr>
              <w:jc w:val="center"/>
            </w:pPr>
            <w:r>
              <w:rPr>
                <w:rFonts w:hint="eastAsia" w:ascii="Times New Roman" w:hAnsi="Times New Roman" w:eastAsia="仿宋" w:cs="Times New Roman"/>
                <w:sz w:val="24"/>
                <w:szCs w:val="24"/>
                <w:lang w:eastAsia="zh-CN"/>
              </w:rPr>
              <w:t>有林</w:t>
            </w:r>
            <w:r>
              <w:rPr>
                <w:rFonts w:ascii="Times New Roman" w:hAnsi="Times New Roman" w:eastAsia="仿宋" w:cs="Times New Roman"/>
                <w:sz w:val="24"/>
                <w:szCs w:val="24"/>
              </w:rPr>
              <w:t>地</w:t>
            </w:r>
          </w:p>
        </w:tc>
        <w:tc>
          <w:tcPr>
            <w:tcW w:w="2458" w:type="dxa"/>
            <w:gridSpan w:val="2"/>
            <w:noWrap w:val="0"/>
            <w:vAlign w:val="center"/>
          </w:tcPr>
          <w:p>
            <w:pPr>
              <w:jc w:val="center"/>
              <w:rPr>
                <w:rFonts w:hint="eastAsia" w:asciiTheme="majorEastAsia" w:hAnsiTheme="majorEastAsia" w:eastAsiaTheme="majorEastAsia" w:cstheme="majorEastAsia"/>
                <w:b/>
                <w:bCs/>
                <w:kern w:val="0"/>
                <w:sz w:val="24"/>
                <w:szCs w:val="24"/>
                <w:lang w:val="en-US" w:eastAsia="zh-CN"/>
              </w:rPr>
            </w:pPr>
            <w:r>
              <w:rPr>
                <w:rFonts w:hint="eastAsia" w:ascii="Times New Roman" w:hAnsi="Times New Roman" w:eastAsia="仿宋" w:cs="Times New Roman"/>
                <w:b w:val="0"/>
                <w:bCs/>
                <w:sz w:val="24"/>
                <w:szCs w:val="24"/>
                <w:lang w:val="en-US" w:eastAsia="zh-CN"/>
              </w:rPr>
              <w:t>0.2146</w:t>
            </w:r>
          </w:p>
        </w:tc>
        <w:tc>
          <w:tcPr>
            <w:tcW w:w="2031" w:type="dxa"/>
            <w:gridSpan w:val="2"/>
            <w:noWrap w:val="0"/>
            <w:vAlign w:val="center"/>
          </w:tcPr>
          <w:p>
            <w:pPr>
              <w:jc w:val="center"/>
              <w:rPr>
                <w:rFonts w:hint="eastAsia" w:asciiTheme="majorEastAsia" w:hAnsiTheme="majorEastAsia" w:eastAsiaTheme="majorEastAsia" w:cstheme="majorEastAsia"/>
                <w:b/>
                <w:bCs/>
                <w:kern w:val="0"/>
                <w:sz w:val="24"/>
                <w:szCs w:val="24"/>
                <w:lang w:val="en-US" w:eastAsia="zh-CN"/>
              </w:rPr>
            </w:pPr>
            <w:r>
              <w:rPr>
                <w:rFonts w:hint="eastAsia" w:ascii="Times New Roman" w:hAnsi="Times New Roman" w:eastAsia="仿宋" w:cs="Times New Roman"/>
                <w:b w:val="0"/>
                <w:bCs/>
                <w:sz w:val="24"/>
                <w:szCs w:val="24"/>
                <w:lang w:val="en-US" w:eastAsia="zh-CN"/>
              </w:rPr>
              <w:t>0.2146</w:t>
            </w:r>
          </w:p>
        </w:tc>
        <w:tc>
          <w:tcPr>
            <w:tcW w:w="1761" w:type="dxa"/>
            <w:gridSpan w:val="2"/>
            <w:noWrap w:val="0"/>
            <w:vAlign w:val="center"/>
          </w:tcPr>
          <w:p>
            <w:pPr>
              <w:widowControl/>
              <w:jc w:val="center"/>
              <w:rPr>
                <w:rFonts w:hint="eastAsia" w:asciiTheme="majorEastAsia" w:hAnsiTheme="majorEastAsia" w:eastAsiaTheme="majorEastAsia" w:cstheme="majorEastAsia"/>
                <w:b/>
                <w:bCs/>
                <w:kern w:val="0"/>
                <w:szCs w:val="21"/>
                <w:lang w:val="en-US" w:eastAsia="zh-CN"/>
              </w:rPr>
            </w:pPr>
            <w:r>
              <w:rPr>
                <w:rFonts w:hint="default" w:ascii="Times New Roman" w:hAnsi="Times New Roman" w:eastAsia="仿宋" w:cs="Times New Roman"/>
                <w:kern w:val="0"/>
                <w:szCs w:val="21"/>
              </w:rPr>
              <w:t>——</w:t>
            </w:r>
          </w:p>
        </w:tc>
        <w:tc>
          <w:tcPr>
            <w:tcW w:w="1311" w:type="dxa"/>
            <w:noWrap w:val="0"/>
            <w:vAlign w:val="center"/>
          </w:tcPr>
          <w:p>
            <w:pPr>
              <w:widowControl/>
              <w:jc w:val="center"/>
              <w:rPr>
                <w:rFonts w:hint="eastAsia" w:asciiTheme="majorEastAsia" w:hAnsiTheme="majorEastAsia" w:eastAsiaTheme="majorEastAsia" w:cstheme="majorEastAsia"/>
                <w:b/>
                <w:bCs/>
                <w:kern w:val="0"/>
                <w:szCs w:val="21"/>
                <w:lang w:val="en-US" w:eastAsia="zh-CN"/>
              </w:rPr>
            </w:pPr>
            <w:r>
              <w:rPr>
                <w:rFonts w:hint="default" w:ascii="Times New Roman" w:hAnsi="Times New Roman" w:eastAsia="仿宋" w:cs="Times New Roman"/>
                <w:kern w:val="0"/>
                <w:szCs w:val="21"/>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19" w:hRule="exact"/>
          <w:jc w:val="center"/>
        </w:trPr>
        <w:tc>
          <w:tcPr>
            <w:tcW w:w="847" w:type="dxa"/>
            <w:gridSpan w:val="2"/>
            <w:vMerge w:val="continue"/>
            <w:noWrap w:val="0"/>
            <w:vAlign w:val="center"/>
          </w:tcPr>
          <w:p>
            <w:pPr>
              <w:jc w:val="center"/>
              <w:rPr>
                <w:rFonts w:hint="eastAsia" w:asciiTheme="majorEastAsia" w:hAnsiTheme="majorEastAsia" w:eastAsiaTheme="majorEastAsia" w:cstheme="majorEastAsia"/>
                <w:b/>
                <w:sz w:val="24"/>
                <w:szCs w:val="24"/>
              </w:rPr>
            </w:pPr>
          </w:p>
        </w:tc>
        <w:tc>
          <w:tcPr>
            <w:tcW w:w="1241" w:type="dxa"/>
            <w:gridSpan w:val="2"/>
            <w:noWrap w:val="0"/>
            <w:vAlign w:val="center"/>
          </w:tcPr>
          <w:p>
            <w:pPr>
              <w:jc w:val="center"/>
              <w:rPr>
                <w:rFonts w:hint="eastAsia" w:asciiTheme="majorEastAsia" w:hAnsiTheme="majorEastAsia" w:eastAsiaTheme="majorEastAsia" w:cstheme="majorEastAsia"/>
                <w:sz w:val="24"/>
                <w:szCs w:val="24"/>
              </w:rPr>
            </w:pPr>
            <w:r>
              <w:rPr>
                <w:rFonts w:hint="eastAsia" w:ascii="Times New Roman" w:hAnsi="Times New Roman" w:eastAsia="仿宋" w:cs="Times New Roman"/>
                <w:sz w:val="24"/>
                <w:szCs w:val="24"/>
                <w:lang w:val="en-US" w:eastAsia="zh-CN"/>
              </w:rPr>
              <w:t>交通用地</w:t>
            </w:r>
          </w:p>
        </w:tc>
        <w:tc>
          <w:tcPr>
            <w:tcW w:w="1198" w:type="dxa"/>
            <w:noWrap w:val="0"/>
            <w:vAlign w:val="center"/>
          </w:tcPr>
          <w:p>
            <w:pPr>
              <w:jc w:val="center"/>
            </w:pPr>
            <w:r>
              <w:rPr>
                <w:rFonts w:hint="eastAsia" w:ascii="Times New Roman" w:hAnsi="Times New Roman" w:eastAsia="仿宋" w:cs="Times New Roman"/>
                <w:sz w:val="24"/>
                <w:szCs w:val="24"/>
                <w:lang w:val="en-US" w:eastAsia="zh-CN"/>
              </w:rPr>
              <w:t>农村道路</w:t>
            </w:r>
          </w:p>
        </w:tc>
        <w:tc>
          <w:tcPr>
            <w:tcW w:w="2458" w:type="dxa"/>
            <w:gridSpan w:val="2"/>
            <w:noWrap w:val="0"/>
            <w:vAlign w:val="center"/>
          </w:tcPr>
          <w:p>
            <w:pPr>
              <w:jc w:val="center"/>
              <w:rPr>
                <w:rFonts w:hint="eastAsia" w:asciiTheme="majorEastAsia" w:hAnsiTheme="majorEastAsia" w:eastAsiaTheme="majorEastAsia" w:cstheme="majorEastAsia"/>
                <w:sz w:val="24"/>
                <w:szCs w:val="24"/>
              </w:rPr>
            </w:pPr>
            <w:r>
              <w:rPr>
                <w:rFonts w:hint="eastAsia" w:ascii="Times New Roman" w:hAnsi="Times New Roman" w:eastAsia="仿宋" w:cs="Times New Roman"/>
                <w:b w:val="0"/>
                <w:bCs/>
                <w:sz w:val="24"/>
                <w:szCs w:val="24"/>
                <w:lang w:val="en-US" w:eastAsia="zh-CN"/>
              </w:rPr>
              <w:t>0.0111</w:t>
            </w:r>
          </w:p>
        </w:tc>
        <w:tc>
          <w:tcPr>
            <w:tcW w:w="2031" w:type="dxa"/>
            <w:gridSpan w:val="2"/>
            <w:noWrap w:val="0"/>
            <w:vAlign w:val="center"/>
          </w:tcPr>
          <w:p>
            <w:pPr>
              <w:jc w:val="center"/>
            </w:pPr>
            <w:r>
              <w:rPr>
                <w:rFonts w:hint="eastAsia" w:ascii="Times New Roman" w:hAnsi="Times New Roman" w:eastAsia="仿宋" w:cs="Times New Roman"/>
                <w:b w:val="0"/>
                <w:bCs/>
                <w:sz w:val="24"/>
                <w:szCs w:val="24"/>
                <w:lang w:val="en-US" w:eastAsia="zh-CN"/>
              </w:rPr>
              <w:t>0.0111</w:t>
            </w:r>
          </w:p>
        </w:tc>
        <w:tc>
          <w:tcPr>
            <w:tcW w:w="1761" w:type="dxa"/>
            <w:gridSpan w:val="2"/>
            <w:noWrap w:val="0"/>
            <w:vAlign w:val="center"/>
          </w:tcPr>
          <w:p>
            <w:pPr>
              <w:widowControl/>
              <w:jc w:val="center"/>
            </w:pPr>
            <w:r>
              <w:rPr>
                <w:rFonts w:hint="default" w:ascii="Times New Roman" w:hAnsi="Times New Roman" w:eastAsia="仿宋" w:cs="Times New Roman"/>
                <w:kern w:val="0"/>
                <w:szCs w:val="21"/>
              </w:rPr>
              <w:t>——</w:t>
            </w:r>
          </w:p>
        </w:tc>
        <w:tc>
          <w:tcPr>
            <w:tcW w:w="1311" w:type="dxa"/>
            <w:noWrap w:val="0"/>
            <w:vAlign w:val="center"/>
          </w:tcPr>
          <w:p>
            <w:pPr>
              <w:widowControl/>
              <w:jc w:val="center"/>
            </w:pPr>
            <w:r>
              <w:rPr>
                <w:rFonts w:hint="default" w:ascii="Times New Roman" w:hAnsi="Times New Roman" w:eastAsia="仿宋" w:cs="Times New Roman"/>
                <w:kern w:val="0"/>
                <w:szCs w:val="21"/>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2" w:hRule="exact"/>
          <w:jc w:val="center"/>
        </w:trPr>
        <w:tc>
          <w:tcPr>
            <w:tcW w:w="847" w:type="dxa"/>
            <w:gridSpan w:val="2"/>
            <w:vMerge w:val="continue"/>
            <w:noWrap w:val="0"/>
            <w:vAlign w:val="center"/>
          </w:tcPr>
          <w:p>
            <w:pPr>
              <w:jc w:val="center"/>
              <w:rPr>
                <w:rFonts w:hint="eastAsia" w:asciiTheme="majorEastAsia" w:hAnsiTheme="majorEastAsia" w:eastAsiaTheme="majorEastAsia" w:cstheme="majorEastAsia"/>
                <w:sz w:val="24"/>
                <w:szCs w:val="24"/>
              </w:rPr>
            </w:pPr>
          </w:p>
        </w:tc>
        <w:tc>
          <w:tcPr>
            <w:tcW w:w="2439" w:type="dxa"/>
            <w:gridSpan w:val="3"/>
            <w:noWrap w:val="0"/>
            <w:vAlign w:val="center"/>
          </w:tcPr>
          <w:p>
            <w:pPr>
              <w:jc w:val="center"/>
              <w:rPr>
                <w:rFonts w:hint="eastAsia" w:asciiTheme="majorEastAsia" w:hAnsiTheme="majorEastAsia" w:eastAsiaTheme="majorEastAsia" w:cstheme="majorEastAsia"/>
                <w:sz w:val="24"/>
                <w:szCs w:val="24"/>
              </w:rPr>
            </w:pPr>
            <w:r>
              <w:rPr>
                <w:rFonts w:eastAsia="仿宋"/>
                <w:b/>
                <w:bCs/>
                <w:sz w:val="24"/>
                <w:szCs w:val="24"/>
              </w:rPr>
              <w:t>合  计</w:t>
            </w:r>
          </w:p>
        </w:tc>
        <w:tc>
          <w:tcPr>
            <w:tcW w:w="2458" w:type="dxa"/>
            <w:gridSpan w:val="2"/>
            <w:noWrap w:val="0"/>
            <w:vAlign w:val="center"/>
          </w:tcPr>
          <w:p>
            <w:pPr>
              <w:jc w:val="center"/>
              <w:rPr>
                <w:rFonts w:hint="eastAsia" w:asciiTheme="majorEastAsia" w:hAnsiTheme="majorEastAsia" w:eastAsiaTheme="majorEastAsia" w:cstheme="majorEastAsia"/>
                <w:sz w:val="24"/>
                <w:szCs w:val="24"/>
              </w:rPr>
            </w:pPr>
            <w:r>
              <w:rPr>
                <w:rFonts w:hint="default" w:ascii="Times New Roman" w:hAnsi="Times New Roman" w:eastAsia="仿宋" w:cs="Times New Roman"/>
                <w:b/>
                <w:bCs/>
                <w:kern w:val="0"/>
                <w:sz w:val="24"/>
                <w:szCs w:val="24"/>
                <w:lang w:val="en-US" w:eastAsia="zh-CN"/>
              </w:rPr>
              <w:t>0</w:t>
            </w:r>
            <w:r>
              <w:rPr>
                <w:rFonts w:hint="eastAsia" w:ascii="Times New Roman" w:hAnsi="Times New Roman" w:eastAsia="仿宋" w:cs="Times New Roman"/>
                <w:b/>
                <w:bCs/>
                <w:kern w:val="0"/>
                <w:sz w:val="24"/>
                <w:szCs w:val="24"/>
                <w:lang w:val="en-US" w:eastAsia="zh-CN"/>
              </w:rPr>
              <w:t>.2480</w:t>
            </w:r>
          </w:p>
        </w:tc>
        <w:tc>
          <w:tcPr>
            <w:tcW w:w="2031" w:type="dxa"/>
            <w:gridSpan w:val="2"/>
            <w:noWrap w:val="0"/>
            <w:vAlign w:val="center"/>
          </w:tcPr>
          <w:p>
            <w:pPr>
              <w:jc w:val="center"/>
              <w:rPr>
                <w:rFonts w:hint="eastAsia" w:asciiTheme="majorEastAsia" w:hAnsiTheme="majorEastAsia" w:eastAsiaTheme="majorEastAsia" w:cstheme="majorEastAsia"/>
                <w:sz w:val="24"/>
                <w:szCs w:val="24"/>
              </w:rPr>
            </w:pPr>
            <w:r>
              <w:rPr>
                <w:rFonts w:hint="default" w:ascii="Times New Roman" w:hAnsi="Times New Roman" w:eastAsia="仿宋" w:cs="Times New Roman"/>
                <w:b/>
                <w:bCs/>
                <w:kern w:val="0"/>
                <w:sz w:val="24"/>
                <w:szCs w:val="24"/>
                <w:lang w:val="en-US" w:eastAsia="zh-CN"/>
              </w:rPr>
              <w:t>0</w:t>
            </w:r>
            <w:r>
              <w:rPr>
                <w:rFonts w:hint="eastAsia" w:ascii="Times New Roman" w:hAnsi="Times New Roman" w:eastAsia="仿宋" w:cs="Times New Roman"/>
                <w:b/>
                <w:bCs/>
                <w:kern w:val="0"/>
                <w:sz w:val="24"/>
                <w:szCs w:val="24"/>
                <w:lang w:val="en-US" w:eastAsia="zh-CN"/>
              </w:rPr>
              <w:t>.2480</w:t>
            </w:r>
          </w:p>
        </w:tc>
        <w:tc>
          <w:tcPr>
            <w:tcW w:w="1761" w:type="dxa"/>
            <w:gridSpan w:val="2"/>
            <w:noWrap w:val="0"/>
            <w:vAlign w:val="center"/>
          </w:tcPr>
          <w:p>
            <w:pPr>
              <w:widowControl/>
              <w:jc w:val="center"/>
              <w:rPr>
                <w:rFonts w:hint="eastAsia" w:asciiTheme="majorEastAsia" w:hAnsiTheme="majorEastAsia" w:eastAsiaTheme="majorEastAsia" w:cstheme="majorEastAsia"/>
                <w:sz w:val="24"/>
                <w:szCs w:val="24"/>
              </w:rPr>
            </w:pPr>
            <w:r>
              <w:rPr>
                <w:rFonts w:hint="default" w:ascii="Times New Roman" w:hAnsi="Times New Roman" w:eastAsia="仿宋" w:cs="Times New Roman"/>
                <w:b/>
                <w:bCs/>
                <w:kern w:val="0"/>
                <w:szCs w:val="21"/>
              </w:rPr>
              <w:t>——</w:t>
            </w:r>
          </w:p>
        </w:tc>
        <w:tc>
          <w:tcPr>
            <w:tcW w:w="1311" w:type="dxa"/>
            <w:noWrap w:val="0"/>
            <w:vAlign w:val="center"/>
          </w:tcPr>
          <w:p>
            <w:pPr>
              <w:widowControl/>
              <w:jc w:val="center"/>
            </w:pPr>
            <w:r>
              <w:rPr>
                <w:rFonts w:hint="default" w:ascii="Times New Roman" w:hAnsi="Times New Roman" w:eastAsia="仿宋" w:cs="Times New Roman"/>
                <w:b/>
                <w:bCs/>
                <w:kern w:val="0"/>
                <w:szCs w:val="21"/>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91" w:hRule="exact"/>
          <w:jc w:val="center"/>
        </w:trPr>
        <w:tc>
          <w:tcPr>
            <w:tcW w:w="847" w:type="dxa"/>
            <w:gridSpan w:val="2"/>
            <w:vMerge w:val="restart"/>
            <w:noWrap w:val="0"/>
            <w:vAlign w:val="center"/>
          </w:tcPr>
          <w:p>
            <w:pPr>
              <w:jc w:val="center"/>
              <w:rPr>
                <w:rFonts w:hint="eastAsia" w:asciiTheme="majorEastAsia" w:hAnsiTheme="majorEastAsia" w:eastAsiaTheme="majorEastAsia" w:cstheme="majorEastAsia"/>
                <w:sz w:val="24"/>
                <w:szCs w:val="24"/>
              </w:rPr>
            </w:pPr>
            <w:r>
              <w:rPr>
                <w:rFonts w:eastAsia="仿宋"/>
                <w:b/>
                <w:sz w:val="24"/>
                <w:szCs w:val="24"/>
              </w:rPr>
              <w:t>复垦责任范围内土地损毁及占用面积</w:t>
            </w:r>
          </w:p>
        </w:tc>
        <w:tc>
          <w:tcPr>
            <w:tcW w:w="2439" w:type="dxa"/>
            <w:gridSpan w:val="3"/>
            <w:vMerge w:val="restart"/>
            <w:noWrap w:val="0"/>
            <w:vAlign w:val="center"/>
          </w:tcPr>
          <w:p>
            <w:pPr>
              <w:jc w:val="center"/>
              <w:rPr>
                <w:rFonts w:hint="eastAsia" w:asciiTheme="majorEastAsia" w:hAnsiTheme="majorEastAsia" w:eastAsiaTheme="majorEastAsia" w:cstheme="majorEastAsia"/>
                <w:sz w:val="24"/>
                <w:szCs w:val="24"/>
              </w:rPr>
            </w:pPr>
            <w:r>
              <w:rPr>
                <w:rFonts w:eastAsia="仿宋"/>
                <w:sz w:val="24"/>
                <w:szCs w:val="24"/>
              </w:rPr>
              <w:t>类型</w:t>
            </w:r>
          </w:p>
        </w:tc>
        <w:tc>
          <w:tcPr>
            <w:tcW w:w="7561" w:type="dxa"/>
            <w:gridSpan w:val="7"/>
            <w:noWrap w:val="0"/>
            <w:vAlign w:val="center"/>
          </w:tcPr>
          <w:p>
            <w:pPr>
              <w:jc w:val="center"/>
              <w:rPr>
                <w:rFonts w:hint="eastAsia" w:asciiTheme="majorEastAsia" w:hAnsiTheme="majorEastAsia" w:eastAsiaTheme="majorEastAsia" w:cstheme="majorEastAsia"/>
                <w:sz w:val="24"/>
                <w:szCs w:val="24"/>
              </w:rPr>
            </w:pPr>
            <w:r>
              <w:rPr>
                <w:rFonts w:hint="default" w:ascii="Times New Roman" w:hAnsi="Times New Roman" w:eastAsia="仿宋" w:cs="Times New Roman"/>
                <w:sz w:val="24"/>
                <w:szCs w:val="24"/>
                <w:u w:val="single"/>
              </w:rPr>
              <w:t>面积</w:t>
            </w:r>
            <w:r>
              <w:rPr>
                <w:rFonts w:hint="default" w:ascii="Times New Roman" w:hAnsi="Times New Roman" w:eastAsia="仿宋" w:cs="Times New Roman"/>
                <w:sz w:val="24"/>
                <w:szCs w:val="24"/>
              </w:rPr>
              <w:t>（hm</w:t>
            </w:r>
            <w:r>
              <w:rPr>
                <w:rFonts w:hint="default" w:ascii="Times New Roman" w:hAnsi="Times New Roman" w:eastAsia="仿宋" w:cs="Times New Roman"/>
                <w:sz w:val="24"/>
                <w:szCs w:val="24"/>
                <w:vertAlign w:val="superscript"/>
              </w:rPr>
              <w:t>2</w:t>
            </w:r>
            <w:r>
              <w:rPr>
                <w:rFonts w:hint="default" w:ascii="Times New Roman" w:hAnsi="Times New Roman" w:eastAsia="仿宋" w:cs="Times New Roman"/>
                <w:sz w:val="24"/>
                <w:szCs w:val="24"/>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71" w:hRule="exact"/>
          <w:jc w:val="center"/>
        </w:trPr>
        <w:tc>
          <w:tcPr>
            <w:tcW w:w="847" w:type="dxa"/>
            <w:gridSpan w:val="2"/>
            <w:vMerge w:val="continue"/>
            <w:noWrap w:val="0"/>
            <w:vAlign w:val="center"/>
          </w:tcPr>
          <w:p>
            <w:pPr>
              <w:jc w:val="center"/>
              <w:rPr>
                <w:rFonts w:hint="eastAsia" w:asciiTheme="majorEastAsia" w:hAnsiTheme="majorEastAsia" w:eastAsiaTheme="majorEastAsia" w:cstheme="majorEastAsia"/>
                <w:sz w:val="24"/>
                <w:szCs w:val="24"/>
              </w:rPr>
            </w:pPr>
          </w:p>
        </w:tc>
        <w:tc>
          <w:tcPr>
            <w:tcW w:w="2439" w:type="dxa"/>
            <w:gridSpan w:val="3"/>
            <w:vMerge w:val="continue"/>
            <w:noWrap w:val="0"/>
            <w:vAlign w:val="center"/>
          </w:tcPr>
          <w:p>
            <w:pPr>
              <w:jc w:val="center"/>
              <w:rPr>
                <w:rFonts w:hint="eastAsia" w:asciiTheme="majorEastAsia" w:hAnsiTheme="majorEastAsia" w:eastAsiaTheme="majorEastAsia" w:cstheme="majorEastAsia"/>
                <w:sz w:val="24"/>
                <w:szCs w:val="24"/>
              </w:rPr>
            </w:pPr>
          </w:p>
        </w:tc>
        <w:tc>
          <w:tcPr>
            <w:tcW w:w="2458" w:type="dxa"/>
            <w:gridSpan w:val="2"/>
            <w:noWrap w:val="0"/>
            <w:vAlign w:val="center"/>
          </w:tcPr>
          <w:p>
            <w:pPr>
              <w:jc w:val="center"/>
              <w:rPr>
                <w:rFonts w:hint="eastAsia" w:asciiTheme="majorEastAsia" w:hAnsiTheme="majorEastAsia" w:eastAsiaTheme="majorEastAsia" w:cstheme="majorEastAsia"/>
                <w:kern w:val="0"/>
                <w:sz w:val="24"/>
                <w:szCs w:val="24"/>
              </w:rPr>
            </w:pPr>
            <w:r>
              <w:rPr>
                <w:rFonts w:hint="default" w:ascii="Times New Roman" w:hAnsi="Times New Roman" w:eastAsia="仿宋" w:cs="Times New Roman"/>
                <w:sz w:val="24"/>
                <w:szCs w:val="24"/>
              </w:rPr>
              <w:t>小计</w:t>
            </w:r>
          </w:p>
        </w:tc>
        <w:tc>
          <w:tcPr>
            <w:tcW w:w="2031" w:type="dxa"/>
            <w:gridSpan w:val="2"/>
            <w:noWrap w:val="0"/>
            <w:vAlign w:val="center"/>
          </w:tcPr>
          <w:p>
            <w:pPr>
              <w:jc w:val="center"/>
              <w:rPr>
                <w:rFonts w:hint="eastAsia" w:asciiTheme="majorEastAsia" w:hAnsiTheme="majorEastAsia" w:eastAsiaTheme="majorEastAsia" w:cstheme="majorEastAsia"/>
                <w:kern w:val="0"/>
                <w:sz w:val="24"/>
                <w:szCs w:val="24"/>
              </w:rPr>
            </w:pPr>
            <w:r>
              <w:rPr>
                <w:rFonts w:hint="default" w:ascii="Times New Roman" w:hAnsi="Times New Roman" w:eastAsia="仿宋" w:cs="Times New Roman"/>
                <w:sz w:val="24"/>
                <w:szCs w:val="24"/>
              </w:rPr>
              <w:t>已损毁或占用</w:t>
            </w:r>
          </w:p>
        </w:tc>
        <w:tc>
          <w:tcPr>
            <w:tcW w:w="3072" w:type="dxa"/>
            <w:gridSpan w:val="3"/>
            <w:noWrap w:val="0"/>
            <w:vAlign w:val="center"/>
          </w:tcPr>
          <w:p>
            <w:pPr>
              <w:jc w:val="center"/>
              <w:rPr>
                <w:rFonts w:hint="eastAsia" w:asciiTheme="majorEastAsia" w:hAnsiTheme="majorEastAsia" w:eastAsiaTheme="majorEastAsia" w:cstheme="majorEastAsia"/>
                <w:kern w:val="0"/>
                <w:sz w:val="24"/>
                <w:szCs w:val="24"/>
              </w:rPr>
            </w:pPr>
            <w:r>
              <w:rPr>
                <w:rFonts w:hint="default" w:ascii="Times New Roman" w:hAnsi="Times New Roman" w:eastAsia="仿宋" w:cs="Times New Roman"/>
                <w:sz w:val="24"/>
                <w:szCs w:val="24"/>
              </w:rPr>
              <w:t>拟损毁或占用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5" w:hRule="exact"/>
          <w:jc w:val="center"/>
        </w:trPr>
        <w:tc>
          <w:tcPr>
            <w:tcW w:w="847" w:type="dxa"/>
            <w:gridSpan w:val="2"/>
            <w:vMerge w:val="continue"/>
            <w:noWrap w:val="0"/>
            <w:vAlign w:val="center"/>
          </w:tcPr>
          <w:p>
            <w:pPr>
              <w:jc w:val="center"/>
              <w:rPr>
                <w:rFonts w:hint="eastAsia" w:asciiTheme="majorEastAsia" w:hAnsiTheme="majorEastAsia" w:eastAsiaTheme="majorEastAsia" w:cstheme="majorEastAsia"/>
                <w:sz w:val="24"/>
                <w:szCs w:val="24"/>
              </w:rPr>
            </w:pPr>
          </w:p>
        </w:tc>
        <w:tc>
          <w:tcPr>
            <w:tcW w:w="1241" w:type="dxa"/>
            <w:gridSpan w:val="2"/>
            <w:vMerge w:val="restart"/>
            <w:noWrap w:val="0"/>
            <w:vAlign w:val="center"/>
          </w:tcPr>
          <w:p>
            <w:pPr>
              <w:jc w:val="center"/>
              <w:rPr>
                <w:rFonts w:hint="eastAsia" w:asciiTheme="majorEastAsia" w:hAnsiTheme="majorEastAsia" w:eastAsiaTheme="majorEastAsia" w:cstheme="majorEastAsia"/>
                <w:sz w:val="24"/>
                <w:szCs w:val="24"/>
              </w:rPr>
            </w:pPr>
            <w:r>
              <w:rPr>
                <w:rFonts w:eastAsia="仿宋"/>
                <w:sz w:val="24"/>
                <w:szCs w:val="24"/>
              </w:rPr>
              <w:t>损毁</w:t>
            </w:r>
          </w:p>
        </w:tc>
        <w:tc>
          <w:tcPr>
            <w:tcW w:w="1198" w:type="dxa"/>
            <w:noWrap w:val="0"/>
            <w:vAlign w:val="center"/>
          </w:tcPr>
          <w:p>
            <w:pPr>
              <w:jc w:val="center"/>
              <w:rPr>
                <w:rFonts w:hint="eastAsia" w:asciiTheme="majorEastAsia" w:hAnsiTheme="majorEastAsia" w:eastAsiaTheme="majorEastAsia" w:cstheme="majorEastAsia"/>
                <w:sz w:val="24"/>
                <w:szCs w:val="24"/>
              </w:rPr>
            </w:pPr>
            <w:r>
              <w:rPr>
                <w:rFonts w:eastAsia="仿宋"/>
                <w:sz w:val="24"/>
                <w:szCs w:val="24"/>
              </w:rPr>
              <w:t>挖  损</w:t>
            </w:r>
          </w:p>
        </w:tc>
        <w:tc>
          <w:tcPr>
            <w:tcW w:w="2458" w:type="dxa"/>
            <w:gridSpan w:val="2"/>
            <w:noWrap w:val="0"/>
            <w:vAlign w:val="center"/>
          </w:tcPr>
          <w:p>
            <w:pPr>
              <w:jc w:val="center"/>
              <w:rPr>
                <w:rFonts w:hint="eastAsia" w:asciiTheme="majorEastAsia" w:hAnsiTheme="majorEastAsia" w:eastAsiaTheme="majorEastAsia" w:cstheme="majorEastAsia"/>
                <w:b w:val="0"/>
                <w:bCs/>
                <w:sz w:val="24"/>
                <w:szCs w:val="24"/>
                <w:lang w:val="en-US" w:eastAsia="zh-CN"/>
              </w:rPr>
            </w:pPr>
            <w:r>
              <w:rPr>
                <w:rFonts w:hint="default" w:ascii="Times New Roman" w:hAnsi="Times New Roman" w:eastAsia="仿宋" w:cs="Times New Roman"/>
                <w:sz w:val="24"/>
                <w:szCs w:val="24"/>
              </w:rPr>
              <w:t>——</w:t>
            </w:r>
          </w:p>
        </w:tc>
        <w:tc>
          <w:tcPr>
            <w:tcW w:w="2031" w:type="dxa"/>
            <w:gridSpan w:val="2"/>
            <w:noWrap w:val="0"/>
            <w:vAlign w:val="center"/>
          </w:tcPr>
          <w:p>
            <w:pPr>
              <w:jc w:val="center"/>
              <w:rPr>
                <w:rFonts w:hint="eastAsia" w:asciiTheme="majorEastAsia" w:hAnsiTheme="majorEastAsia" w:eastAsiaTheme="majorEastAsia" w:cstheme="majorEastAsia"/>
                <w:sz w:val="24"/>
                <w:szCs w:val="24"/>
                <w:lang w:val="en-US" w:eastAsia="zh-CN"/>
              </w:rPr>
            </w:pPr>
            <w:r>
              <w:rPr>
                <w:rFonts w:hint="default" w:ascii="Times New Roman" w:hAnsi="Times New Roman" w:eastAsia="仿宋" w:cs="Times New Roman"/>
                <w:sz w:val="24"/>
                <w:szCs w:val="24"/>
              </w:rPr>
              <w:t>——</w:t>
            </w:r>
          </w:p>
        </w:tc>
        <w:tc>
          <w:tcPr>
            <w:tcW w:w="3072" w:type="dxa"/>
            <w:gridSpan w:val="3"/>
            <w:noWrap w:val="0"/>
            <w:vAlign w:val="center"/>
          </w:tcPr>
          <w:p>
            <w:pPr>
              <w:jc w:val="center"/>
              <w:rPr>
                <w:rFonts w:hint="eastAsia" w:asciiTheme="majorEastAsia" w:hAnsiTheme="majorEastAsia" w:eastAsiaTheme="majorEastAsia" w:cstheme="majorEastAsia"/>
                <w:b/>
                <w:bCs/>
                <w:sz w:val="24"/>
                <w:szCs w:val="24"/>
                <w:lang w:val="en-US" w:eastAsia="zh-CN"/>
              </w:rPr>
            </w:pPr>
            <w:r>
              <w:rPr>
                <w:rFonts w:hint="default" w:ascii="Times New Roman" w:hAnsi="Times New Roman" w:eastAsia="仿宋" w:cs="Times New Roman"/>
                <w:sz w:val="24"/>
                <w:szCs w:val="24"/>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59" w:hRule="exact"/>
          <w:jc w:val="center"/>
        </w:trPr>
        <w:tc>
          <w:tcPr>
            <w:tcW w:w="847" w:type="dxa"/>
            <w:gridSpan w:val="2"/>
            <w:vMerge w:val="continue"/>
            <w:noWrap w:val="0"/>
            <w:vAlign w:val="center"/>
          </w:tcPr>
          <w:p>
            <w:pPr>
              <w:jc w:val="center"/>
              <w:rPr>
                <w:rFonts w:hint="eastAsia" w:asciiTheme="majorEastAsia" w:hAnsiTheme="majorEastAsia" w:eastAsiaTheme="majorEastAsia" w:cstheme="majorEastAsia"/>
                <w:sz w:val="24"/>
                <w:szCs w:val="24"/>
              </w:rPr>
            </w:pPr>
          </w:p>
        </w:tc>
        <w:tc>
          <w:tcPr>
            <w:tcW w:w="1241" w:type="dxa"/>
            <w:gridSpan w:val="2"/>
            <w:vMerge w:val="continue"/>
            <w:noWrap w:val="0"/>
            <w:vAlign w:val="center"/>
          </w:tcPr>
          <w:p>
            <w:pPr>
              <w:jc w:val="center"/>
              <w:rPr>
                <w:rFonts w:hint="eastAsia" w:asciiTheme="majorEastAsia" w:hAnsiTheme="majorEastAsia" w:eastAsiaTheme="majorEastAsia" w:cstheme="majorEastAsia"/>
                <w:sz w:val="24"/>
                <w:szCs w:val="24"/>
              </w:rPr>
            </w:pPr>
          </w:p>
        </w:tc>
        <w:tc>
          <w:tcPr>
            <w:tcW w:w="1198" w:type="dxa"/>
            <w:noWrap w:val="0"/>
            <w:vAlign w:val="center"/>
          </w:tcPr>
          <w:p>
            <w:pPr>
              <w:jc w:val="center"/>
              <w:rPr>
                <w:rFonts w:hint="eastAsia" w:asciiTheme="majorEastAsia" w:hAnsiTheme="majorEastAsia" w:eastAsiaTheme="majorEastAsia" w:cstheme="majorEastAsia"/>
                <w:sz w:val="24"/>
                <w:szCs w:val="24"/>
              </w:rPr>
            </w:pPr>
            <w:r>
              <w:rPr>
                <w:rFonts w:eastAsia="仿宋"/>
                <w:sz w:val="24"/>
                <w:szCs w:val="24"/>
              </w:rPr>
              <w:t>塌  陷</w:t>
            </w:r>
          </w:p>
        </w:tc>
        <w:tc>
          <w:tcPr>
            <w:tcW w:w="2458" w:type="dxa"/>
            <w:gridSpan w:val="2"/>
            <w:noWrap w:val="0"/>
            <w:vAlign w:val="center"/>
          </w:tcPr>
          <w:p>
            <w:pPr>
              <w:jc w:val="center"/>
              <w:rPr>
                <w:rFonts w:hint="eastAsia" w:asciiTheme="majorEastAsia" w:hAnsiTheme="majorEastAsia" w:eastAsiaTheme="majorEastAsia" w:cstheme="majorEastAsia"/>
                <w:b w:val="0"/>
                <w:bCs/>
                <w:sz w:val="24"/>
                <w:szCs w:val="24"/>
                <w:lang w:val="en-US" w:eastAsia="zh-CN"/>
              </w:rPr>
            </w:pPr>
            <w:r>
              <w:rPr>
                <w:rFonts w:hint="default" w:ascii="Times New Roman" w:hAnsi="Times New Roman" w:eastAsia="仿宋" w:cs="Times New Roman"/>
                <w:sz w:val="24"/>
                <w:szCs w:val="24"/>
              </w:rPr>
              <w:t>——</w:t>
            </w:r>
          </w:p>
        </w:tc>
        <w:tc>
          <w:tcPr>
            <w:tcW w:w="2031" w:type="dxa"/>
            <w:gridSpan w:val="2"/>
            <w:noWrap w:val="0"/>
            <w:vAlign w:val="center"/>
          </w:tcPr>
          <w:p>
            <w:pPr>
              <w:jc w:val="center"/>
              <w:rPr>
                <w:rFonts w:hint="eastAsia" w:asciiTheme="majorEastAsia" w:hAnsiTheme="majorEastAsia" w:eastAsiaTheme="majorEastAsia" w:cstheme="majorEastAsia"/>
                <w:kern w:val="0"/>
                <w:sz w:val="24"/>
                <w:szCs w:val="24"/>
                <w:lang w:val="en-US" w:eastAsia="zh-CN" w:bidi="ar-SA"/>
              </w:rPr>
            </w:pPr>
            <w:r>
              <w:rPr>
                <w:rFonts w:hint="default" w:ascii="Times New Roman" w:hAnsi="Times New Roman" w:eastAsia="仿宋" w:cs="Times New Roman"/>
                <w:sz w:val="24"/>
                <w:szCs w:val="24"/>
              </w:rPr>
              <w:t>——</w:t>
            </w:r>
          </w:p>
        </w:tc>
        <w:tc>
          <w:tcPr>
            <w:tcW w:w="3072" w:type="dxa"/>
            <w:gridSpan w:val="3"/>
            <w:noWrap w:val="0"/>
            <w:vAlign w:val="center"/>
          </w:tcPr>
          <w:p>
            <w:pPr>
              <w:jc w:val="center"/>
              <w:rPr>
                <w:rFonts w:hint="eastAsia" w:asciiTheme="majorEastAsia" w:hAnsiTheme="majorEastAsia" w:eastAsiaTheme="majorEastAsia" w:cstheme="majorEastAsia"/>
                <w:b/>
                <w:bCs/>
                <w:kern w:val="0"/>
                <w:sz w:val="24"/>
                <w:szCs w:val="24"/>
                <w:lang w:val="en-US" w:eastAsia="zh-CN" w:bidi="ar-SA"/>
              </w:rPr>
            </w:pPr>
            <w:r>
              <w:rPr>
                <w:rFonts w:hint="default" w:ascii="Times New Roman" w:hAnsi="Times New Roman" w:eastAsia="仿宋" w:cs="Times New Roman"/>
                <w:kern w:val="0"/>
                <w:sz w:val="24"/>
                <w:szCs w:val="24"/>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79" w:hRule="exact"/>
          <w:jc w:val="center"/>
        </w:trPr>
        <w:tc>
          <w:tcPr>
            <w:tcW w:w="847" w:type="dxa"/>
            <w:gridSpan w:val="2"/>
            <w:vMerge w:val="continue"/>
            <w:noWrap w:val="0"/>
            <w:vAlign w:val="center"/>
          </w:tcPr>
          <w:p>
            <w:pPr>
              <w:jc w:val="center"/>
              <w:rPr>
                <w:rFonts w:hint="eastAsia" w:asciiTheme="majorEastAsia" w:hAnsiTheme="majorEastAsia" w:eastAsiaTheme="majorEastAsia" w:cstheme="majorEastAsia"/>
                <w:sz w:val="24"/>
                <w:szCs w:val="24"/>
              </w:rPr>
            </w:pPr>
          </w:p>
        </w:tc>
        <w:tc>
          <w:tcPr>
            <w:tcW w:w="1241" w:type="dxa"/>
            <w:gridSpan w:val="2"/>
            <w:vMerge w:val="continue"/>
            <w:noWrap w:val="0"/>
            <w:vAlign w:val="center"/>
          </w:tcPr>
          <w:p>
            <w:pPr>
              <w:jc w:val="center"/>
              <w:rPr>
                <w:rFonts w:hint="eastAsia" w:asciiTheme="majorEastAsia" w:hAnsiTheme="majorEastAsia" w:eastAsiaTheme="majorEastAsia" w:cstheme="majorEastAsia"/>
                <w:sz w:val="24"/>
                <w:szCs w:val="24"/>
              </w:rPr>
            </w:pPr>
          </w:p>
        </w:tc>
        <w:tc>
          <w:tcPr>
            <w:tcW w:w="1198" w:type="dxa"/>
            <w:noWrap w:val="0"/>
            <w:vAlign w:val="center"/>
          </w:tcPr>
          <w:p>
            <w:pPr>
              <w:jc w:val="center"/>
            </w:pPr>
            <w:r>
              <w:rPr>
                <w:rFonts w:eastAsia="仿宋"/>
                <w:sz w:val="24"/>
                <w:szCs w:val="24"/>
              </w:rPr>
              <w:t>压  占</w:t>
            </w:r>
          </w:p>
        </w:tc>
        <w:tc>
          <w:tcPr>
            <w:tcW w:w="2458" w:type="dxa"/>
            <w:gridSpan w:val="2"/>
            <w:noWrap w:val="0"/>
            <w:vAlign w:val="center"/>
          </w:tcPr>
          <w:p>
            <w:pPr>
              <w:jc w:val="center"/>
              <w:rPr>
                <w:rFonts w:hint="eastAsia" w:asciiTheme="majorEastAsia" w:hAnsiTheme="majorEastAsia" w:eastAsiaTheme="majorEastAsia" w:cstheme="majorEastAsia"/>
                <w:sz w:val="24"/>
                <w:szCs w:val="24"/>
              </w:rPr>
            </w:pPr>
            <w:r>
              <w:rPr>
                <w:rFonts w:hint="default" w:ascii="Times New Roman" w:hAnsi="Times New Roman" w:eastAsia="仿宋" w:cs="Times New Roman"/>
                <w:b w:val="0"/>
                <w:bCs/>
                <w:sz w:val="24"/>
                <w:szCs w:val="24"/>
                <w:lang w:val="en-US" w:eastAsia="zh-CN"/>
              </w:rPr>
              <w:t>0.</w:t>
            </w:r>
            <w:r>
              <w:rPr>
                <w:rFonts w:hint="eastAsia" w:ascii="Times New Roman" w:hAnsi="Times New Roman" w:eastAsia="仿宋" w:cs="Times New Roman"/>
                <w:b w:val="0"/>
                <w:bCs/>
                <w:sz w:val="24"/>
                <w:szCs w:val="24"/>
                <w:lang w:val="en-US" w:eastAsia="zh-CN"/>
              </w:rPr>
              <w:t>2480</w:t>
            </w:r>
          </w:p>
        </w:tc>
        <w:tc>
          <w:tcPr>
            <w:tcW w:w="2031" w:type="dxa"/>
            <w:gridSpan w:val="2"/>
            <w:noWrap w:val="0"/>
            <w:vAlign w:val="center"/>
          </w:tcPr>
          <w:p>
            <w:pPr>
              <w:jc w:val="center"/>
              <w:rPr>
                <w:rFonts w:hint="eastAsia" w:asciiTheme="majorEastAsia" w:hAnsiTheme="majorEastAsia" w:eastAsiaTheme="majorEastAsia" w:cstheme="majorEastAsia"/>
                <w:sz w:val="24"/>
                <w:szCs w:val="24"/>
              </w:rPr>
            </w:pPr>
            <w:r>
              <w:rPr>
                <w:rFonts w:hint="default" w:ascii="Times New Roman" w:hAnsi="Times New Roman" w:eastAsia="仿宋" w:cs="Times New Roman"/>
                <w:b w:val="0"/>
                <w:bCs/>
                <w:sz w:val="24"/>
                <w:szCs w:val="24"/>
                <w:lang w:val="en-US" w:eastAsia="zh-CN"/>
              </w:rPr>
              <w:t>0.</w:t>
            </w:r>
            <w:r>
              <w:rPr>
                <w:rFonts w:hint="eastAsia" w:ascii="Times New Roman" w:hAnsi="Times New Roman" w:eastAsia="仿宋" w:cs="Times New Roman"/>
                <w:b w:val="0"/>
                <w:bCs/>
                <w:sz w:val="24"/>
                <w:szCs w:val="24"/>
                <w:lang w:val="en-US" w:eastAsia="zh-CN"/>
              </w:rPr>
              <w:t>2480</w:t>
            </w:r>
          </w:p>
        </w:tc>
        <w:tc>
          <w:tcPr>
            <w:tcW w:w="3072" w:type="dxa"/>
            <w:gridSpan w:val="3"/>
            <w:noWrap w:val="0"/>
            <w:vAlign w:val="center"/>
          </w:tcPr>
          <w:p>
            <w:pPr>
              <w:jc w:val="center"/>
              <w:rPr>
                <w:rFonts w:hint="eastAsia" w:asciiTheme="majorEastAsia" w:hAnsiTheme="majorEastAsia" w:eastAsiaTheme="majorEastAsia" w:cstheme="majorEastAsia"/>
                <w:b/>
                <w:bCs/>
                <w:sz w:val="24"/>
                <w:szCs w:val="24"/>
              </w:rPr>
            </w:pPr>
            <w:r>
              <w:rPr>
                <w:rFonts w:hint="default" w:ascii="Times New Roman" w:hAnsi="Times New Roman" w:eastAsia="仿宋" w:cs="Times New Roman"/>
                <w:kern w:val="0"/>
                <w:sz w:val="24"/>
                <w:szCs w:val="24"/>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71" w:hRule="exact"/>
          <w:jc w:val="center"/>
        </w:trPr>
        <w:tc>
          <w:tcPr>
            <w:tcW w:w="847" w:type="dxa"/>
            <w:gridSpan w:val="2"/>
            <w:vMerge w:val="continue"/>
            <w:noWrap w:val="0"/>
            <w:vAlign w:val="center"/>
          </w:tcPr>
          <w:p>
            <w:pPr>
              <w:jc w:val="center"/>
              <w:rPr>
                <w:rFonts w:hint="eastAsia" w:asciiTheme="majorEastAsia" w:hAnsiTheme="majorEastAsia" w:eastAsiaTheme="majorEastAsia" w:cstheme="majorEastAsia"/>
                <w:sz w:val="24"/>
                <w:szCs w:val="24"/>
              </w:rPr>
            </w:pPr>
          </w:p>
        </w:tc>
        <w:tc>
          <w:tcPr>
            <w:tcW w:w="1241" w:type="dxa"/>
            <w:gridSpan w:val="2"/>
            <w:vMerge w:val="continue"/>
            <w:noWrap w:val="0"/>
            <w:vAlign w:val="center"/>
          </w:tcPr>
          <w:p>
            <w:pPr>
              <w:jc w:val="center"/>
              <w:rPr>
                <w:rFonts w:hint="eastAsia" w:asciiTheme="majorEastAsia" w:hAnsiTheme="majorEastAsia" w:eastAsiaTheme="majorEastAsia" w:cstheme="majorEastAsia"/>
                <w:sz w:val="24"/>
                <w:szCs w:val="24"/>
              </w:rPr>
            </w:pPr>
          </w:p>
        </w:tc>
        <w:tc>
          <w:tcPr>
            <w:tcW w:w="1198" w:type="dxa"/>
            <w:noWrap w:val="0"/>
            <w:vAlign w:val="center"/>
          </w:tcPr>
          <w:p>
            <w:pPr>
              <w:jc w:val="center"/>
            </w:pPr>
            <w:r>
              <w:rPr>
                <w:rFonts w:eastAsia="仿宋"/>
                <w:sz w:val="24"/>
                <w:szCs w:val="24"/>
              </w:rPr>
              <w:t>小计</w:t>
            </w:r>
          </w:p>
        </w:tc>
        <w:tc>
          <w:tcPr>
            <w:tcW w:w="2458" w:type="dxa"/>
            <w:gridSpan w:val="2"/>
            <w:noWrap w:val="0"/>
            <w:vAlign w:val="center"/>
          </w:tcPr>
          <w:p>
            <w:pPr>
              <w:jc w:val="center"/>
              <w:rPr>
                <w:rFonts w:hint="eastAsia" w:asciiTheme="majorEastAsia" w:hAnsiTheme="majorEastAsia" w:eastAsiaTheme="majorEastAsia" w:cstheme="majorEastAsia"/>
                <w:b/>
                <w:sz w:val="24"/>
                <w:szCs w:val="24"/>
                <w:lang w:val="en-US" w:eastAsia="zh-CN"/>
              </w:rPr>
            </w:pPr>
            <w:r>
              <w:rPr>
                <w:rFonts w:hint="default" w:ascii="Times New Roman" w:hAnsi="Times New Roman" w:eastAsia="仿宋" w:cs="Times New Roman"/>
                <w:b w:val="0"/>
                <w:bCs/>
                <w:sz w:val="24"/>
                <w:szCs w:val="24"/>
                <w:lang w:val="en-US" w:eastAsia="zh-CN"/>
              </w:rPr>
              <w:t>0.</w:t>
            </w:r>
            <w:r>
              <w:rPr>
                <w:rFonts w:hint="eastAsia" w:ascii="Times New Roman" w:hAnsi="Times New Roman" w:eastAsia="仿宋" w:cs="Times New Roman"/>
                <w:b w:val="0"/>
                <w:bCs/>
                <w:sz w:val="24"/>
                <w:szCs w:val="24"/>
                <w:lang w:val="en-US" w:eastAsia="zh-CN"/>
              </w:rPr>
              <w:t>2480</w:t>
            </w:r>
          </w:p>
        </w:tc>
        <w:tc>
          <w:tcPr>
            <w:tcW w:w="2031" w:type="dxa"/>
            <w:gridSpan w:val="2"/>
            <w:noWrap w:val="0"/>
            <w:vAlign w:val="center"/>
          </w:tcPr>
          <w:p>
            <w:pPr>
              <w:jc w:val="center"/>
              <w:rPr>
                <w:rFonts w:hint="eastAsia" w:asciiTheme="majorEastAsia" w:hAnsiTheme="majorEastAsia" w:eastAsiaTheme="majorEastAsia" w:cstheme="majorEastAsia"/>
                <w:b/>
                <w:sz w:val="24"/>
                <w:szCs w:val="24"/>
                <w:lang w:val="en-US" w:eastAsia="zh-CN"/>
              </w:rPr>
            </w:pPr>
            <w:r>
              <w:rPr>
                <w:rFonts w:hint="default" w:ascii="Times New Roman" w:hAnsi="Times New Roman" w:eastAsia="仿宋" w:cs="Times New Roman"/>
                <w:b w:val="0"/>
                <w:bCs/>
                <w:sz w:val="24"/>
                <w:szCs w:val="24"/>
                <w:lang w:val="en-US" w:eastAsia="zh-CN"/>
              </w:rPr>
              <w:t>0.</w:t>
            </w:r>
            <w:r>
              <w:rPr>
                <w:rFonts w:hint="eastAsia" w:ascii="Times New Roman" w:hAnsi="Times New Roman" w:eastAsia="仿宋" w:cs="Times New Roman"/>
                <w:b w:val="0"/>
                <w:bCs/>
                <w:sz w:val="24"/>
                <w:szCs w:val="24"/>
                <w:lang w:val="en-US" w:eastAsia="zh-CN"/>
              </w:rPr>
              <w:t>2480</w:t>
            </w:r>
          </w:p>
        </w:tc>
        <w:tc>
          <w:tcPr>
            <w:tcW w:w="3072" w:type="dxa"/>
            <w:gridSpan w:val="3"/>
            <w:noWrap w:val="0"/>
            <w:vAlign w:val="center"/>
          </w:tcPr>
          <w:p>
            <w:pPr>
              <w:jc w:val="center"/>
              <w:rPr>
                <w:rFonts w:hint="eastAsia" w:asciiTheme="majorEastAsia" w:hAnsiTheme="majorEastAsia" w:eastAsiaTheme="majorEastAsia" w:cstheme="majorEastAsia"/>
                <w:b/>
                <w:bCs/>
                <w:sz w:val="24"/>
                <w:szCs w:val="24"/>
                <w:lang w:val="en-US" w:eastAsia="zh-CN"/>
              </w:rPr>
            </w:pPr>
            <w:r>
              <w:rPr>
                <w:rFonts w:hint="default" w:ascii="Times New Roman" w:hAnsi="Times New Roman" w:eastAsia="仿宋" w:cs="Times New Roman"/>
                <w:kern w:val="0"/>
                <w:sz w:val="24"/>
                <w:szCs w:val="24"/>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2" w:hRule="exact"/>
          <w:jc w:val="center"/>
        </w:trPr>
        <w:tc>
          <w:tcPr>
            <w:tcW w:w="847" w:type="dxa"/>
            <w:gridSpan w:val="2"/>
            <w:vMerge w:val="continue"/>
            <w:noWrap w:val="0"/>
            <w:vAlign w:val="center"/>
          </w:tcPr>
          <w:p>
            <w:pPr>
              <w:jc w:val="center"/>
              <w:rPr>
                <w:rFonts w:hint="eastAsia" w:asciiTheme="majorEastAsia" w:hAnsiTheme="majorEastAsia" w:eastAsiaTheme="majorEastAsia" w:cstheme="majorEastAsia"/>
                <w:sz w:val="24"/>
                <w:szCs w:val="24"/>
              </w:rPr>
            </w:pPr>
          </w:p>
        </w:tc>
        <w:tc>
          <w:tcPr>
            <w:tcW w:w="2439" w:type="dxa"/>
            <w:gridSpan w:val="3"/>
            <w:noWrap w:val="0"/>
            <w:vAlign w:val="center"/>
          </w:tcPr>
          <w:p>
            <w:pPr>
              <w:jc w:val="center"/>
              <w:rPr>
                <w:rFonts w:hint="eastAsia" w:asciiTheme="majorEastAsia" w:hAnsiTheme="majorEastAsia" w:eastAsiaTheme="majorEastAsia" w:cstheme="majorEastAsia"/>
                <w:sz w:val="24"/>
                <w:szCs w:val="24"/>
              </w:rPr>
            </w:pPr>
            <w:r>
              <w:rPr>
                <w:rFonts w:eastAsia="仿宋"/>
                <w:sz w:val="24"/>
                <w:szCs w:val="24"/>
              </w:rPr>
              <w:t>占用</w:t>
            </w:r>
          </w:p>
        </w:tc>
        <w:tc>
          <w:tcPr>
            <w:tcW w:w="2458" w:type="dxa"/>
            <w:gridSpan w:val="2"/>
            <w:noWrap w:val="0"/>
            <w:vAlign w:val="center"/>
          </w:tcPr>
          <w:p>
            <w:pPr>
              <w:jc w:val="center"/>
              <w:rPr>
                <w:rFonts w:hint="eastAsia" w:asciiTheme="majorEastAsia" w:hAnsiTheme="majorEastAsia" w:eastAsiaTheme="majorEastAsia" w:cstheme="majorEastAsia"/>
                <w:sz w:val="24"/>
                <w:szCs w:val="24"/>
              </w:rPr>
            </w:pPr>
            <w:r>
              <w:rPr>
                <w:rFonts w:hint="default" w:ascii="Times New Roman" w:hAnsi="Times New Roman" w:eastAsia="仿宋" w:cs="Times New Roman"/>
                <w:sz w:val="24"/>
                <w:szCs w:val="24"/>
              </w:rPr>
              <w:t>——</w:t>
            </w:r>
            <w:r>
              <w:rPr>
                <w:rFonts w:hint="default" w:ascii="Times New Roman" w:hAnsi="Times New Roman" w:eastAsia="仿宋" w:cs="Times New Roman"/>
                <w:kern w:val="0"/>
                <w:szCs w:val="21"/>
                <w:lang w:val="en-US" w:eastAsia="zh-CN"/>
              </w:rPr>
              <w:t xml:space="preserve"> </w:t>
            </w:r>
          </w:p>
        </w:tc>
        <w:tc>
          <w:tcPr>
            <w:tcW w:w="2031" w:type="dxa"/>
            <w:gridSpan w:val="2"/>
            <w:noWrap w:val="0"/>
            <w:vAlign w:val="center"/>
          </w:tcPr>
          <w:p>
            <w:pPr>
              <w:jc w:val="center"/>
              <w:rPr>
                <w:rFonts w:hint="eastAsia" w:asciiTheme="majorEastAsia" w:hAnsiTheme="majorEastAsia" w:eastAsiaTheme="majorEastAsia" w:cstheme="majorEastAsia"/>
                <w:sz w:val="24"/>
                <w:szCs w:val="24"/>
              </w:rPr>
            </w:pPr>
            <w:r>
              <w:rPr>
                <w:rFonts w:hint="default" w:ascii="Times New Roman" w:hAnsi="Times New Roman" w:eastAsia="仿宋" w:cs="Times New Roman"/>
                <w:sz w:val="24"/>
                <w:szCs w:val="24"/>
              </w:rPr>
              <w:t>——</w:t>
            </w:r>
            <w:r>
              <w:rPr>
                <w:rFonts w:hint="default" w:ascii="Times New Roman" w:hAnsi="Times New Roman" w:eastAsia="仿宋" w:cs="Times New Roman"/>
                <w:kern w:val="0"/>
                <w:szCs w:val="21"/>
                <w:lang w:val="en-US" w:eastAsia="zh-CN"/>
              </w:rPr>
              <w:t xml:space="preserve"> </w:t>
            </w:r>
          </w:p>
        </w:tc>
        <w:tc>
          <w:tcPr>
            <w:tcW w:w="3072" w:type="dxa"/>
            <w:gridSpan w:val="3"/>
            <w:noWrap w:val="0"/>
            <w:vAlign w:val="center"/>
          </w:tcPr>
          <w:p>
            <w:pPr>
              <w:jc w:val="center"/>
            </w:pPr>
            <w:r>
              <w:rPr>
                <w:rFonts w:hint="default" w:ascii="Times New Roman" w:hAnsi="Times New Roman" w:eastAsia="仿宋" w:cs="Times New Roman"/>
                <w:kern w:val="0"/>
                <w:sz w:val="24"/>
                <w:szCs w:val="24"/>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92" w:hRule="exact"/>
          <w:jc w:val="center"/>
        </w:trPr>
        <w:tc>
          <w:tcPr>
            <w:tcW w:w="847" w:type="dxa"/>
            <w:gridSpan w:val="2"/>
            <w:vMerge w:val="continue"/>
            <w:noWrap w:val="0"/>
            <w:vAlign w:val="center"/>
          </w:tcPr>
          <w:p>
            <w:pPr>
              <w:jc w:val="center"/>
              <w:rPr>
                <w:rFonts w:hint="eastAsia" w:asciiTheme="majorEastAsia" w:hAnsiTheme="majorEastAsia" w:eastAsiaTheme="majorEastAsia" w:cstheme="majorEastAsia"/>
                <w:sz w:val="24"/>
                <w:szCs w:val="24"/>
              </w:rPr>
            </w:pPr>
          </w:p>
        </w:tc>
        <w:tc>
          <w:tcPr>
            <w:tcW w:w="2439" w:type="dxa"/>
            <w:gridSpan w:val="3"/>
            <w:noWrap w:val="0"/>
            <w:vAlign w:val="center"/>
          </w:tcPr>
          <w:p>
            <w:pPr>
              <w:jc w:val="center"/>
              <w:rPr>
                <w:rFonts w:hint="eastAsia" w:asciiTheme="majorEastAsia" w:hAnsiTheme="majorEastAsia" w:eastAsiaTheme="majorEastAsia" w:cstheme="majorEastAsia"/>
                <w:sz w:val="24"/>
                <w:szCs w:val="24"/>
              </w:rPr>
            </w:pPr>
            <w:r>
              <w:rPr>
                <w:rFonts w:eastAsia="仿宋"/>
                <w:b/>
                <w:bCs/>
                <w:sz w:val="24"/>
                <w:szCs w:val="24"/>
              </w:rPr>
              <w:t>合  计</w:t>
            </w:r>
          </w:p>
        </w:tc>
        <w:tc>
          <w:tcPr>
            <w:tcW w:w="2458" w:type="dxa"/>
            <w:gridSpan w:val="2"/>
            <w:noWrap w:val="0"/>
            <w:vAlign w:val="center"/>
          </w:tcPr>
          <w:p>
            <w:pPr>
              <w:jc w:val="center"/>
              <w:rPr>
                <w:rFonts w:hint="eastAsia" w:asciiTheme="majorEastAsia" w:hAnsiTheme="majorEastAsia" w:eastAsiaTheme="majorEastAsia" w:cstheme="majorEastAsia"/>
                <w:sz w:val="24"/>
                <w:szCs w:val="24"/>
              </w:rPr>
            </w:pPr>
            <w:r>
              <w:rPr>
                <w:rFonts w:hint="default" w:ascii="Times New Roman" w:hAnsi="Times New Roman" w:eastAsia="仿宋" w:cs="Times New Roman"/>
                <w:b/>
                <w:bCs/>
                <w:kern w:val="0"/>
                <w:sz w:val="24"/>
                <w:szCs w:val="24"/>
                <w:lang w:val="en-US" w:eastAsia="zh-CN"/>
              </w:rPr>
              <w:t>0</w:t>
            </w:r>
            <w:r>
              <w:rPr>
                <w:rFonts w:hint="eastAsia" w:ascii="Times New Roman" w:hAnsi="Times New Roman" w:eastAsia="仿宋" w:cs="Times New Roman"/>
                <w:b/>
                <w:bCs/>
                <w:kern w:val="0"/>
                <w:sz w:val="24"/>
                <w:szCs w:val="24"/>
                <w:lang w:val="en-US" w:eastAsia="zh-CN"/>
              </w:rPr>
              <w:t>.2480</w:t>
            </w:r>
          </w:p>
        </w:tc>
        <w:tc>
          <w:tcPr>
            <w:tcW w:w="2031" w:type="dxa"/>
            <w:gridSpan w:val="2"/>
            <w:noWrap w:val="0"/>
            <w:vAlign w:val="center"/>
          </w:tcPr>
          <w:p>
            <w:pPr>
              <w:jc w:val="center"/>
              <w:rPr>
                <w:rFonts w:hint="eastAsia" w:asciiTheme="majorEastAsia" w:hAnsiTheme="majorEastAsia" w:eastAsiaTheme="majorEastAsia" w:cstheme="majorEastAsia"/>
                <w:sz w:val="24"/>
                <w:szCs w:val="24"/>
                <w:lang w:eastAsia="zh-CN"/>
              </w:rPr>
            </w:pPr>
            <w:r>
              <w:rPr>
                <w:rFonts w:hint="default" w:ascii="Times New Roman" w:hAnsi="Times New Roman" w:eastAsia="仿宋" w:cs="Times New Roman"/>
                <w:b/>
                <w:bCs/>
                <w:kern w:val="0"/>
                <w:sz w:val="24"/>
                <w:szCs w:val="24"/>
                <w:lang w:val="en-US" w:eastAsia="zh-CN"/>
              </w:rPr>
              <w:t>0</w:t>
            </w:r>
            <w:r>
              <w:rPr>
                <w:rFonts w:hint="eastAsia" w:ascii="Times New Roman" w:hAnsi="Times New Roman" w:eastAsia="仿宋" w:cs="Times New Roman"/>
                <w:b/>
                <w:bCs/>
                <w:kern w:val="0"/>
                <w:sz w:val="24"/>
                <w:szCs w:val="24"/>
                <w:lang w:val="en-US" w:eastAsia="zh-CN"/>
              </w:rPr>
              <w:t>.2480</w:t>
            </w:r>
          </w:p>
        </w:tc>
        <w:tc>
          <w:tcPr>
            <w:tcW w:w="3072" w:type="dxa"/>
            <w:gridSpan w:val="3"/>
            <w:noWrap w:val="0"/>
            <w:vAlign w:val="center"/>
          </w:tcPr>
          <w:p>
            <w:pPr>
              <w:jc w:val="center"/>
              <w:rPr>
                <w:rFonts w:hint="eastAsia" w:asciiTheme="majorEastAsia" w:hAnsiTheme="majorEastAsia" w:eastAsiaTheme="majorEastAsia" w:cstheme="majorEastAsia"/>
                <w:sz w:val="24"/>
                <w:szCs w:val="24"/>
              </w:rPr>
            </w:pPr>
            <w:r>
              <w:rPr>
                <w:rFonts w:hint="default" w:ascii="Times New Roman" w:hAnsi="Times New Roman" w:eastAsia="仿宋" w:cs="Times New Roman"/>
                <w:kern w:val="0"/>
                <w:sz w:val="24"/>
                <w:szCs w:val="24"/>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847" w:type="dxa"/>
            <w:gridSpan w:val="2"/>
            <w:vMerge w:val="restart"/>
            <w:noWrap w:val="0"/>
            <w:vAlign w:val="center"/>
          </w:tcPr>
          <w:p>
            <w:pPr>
              <w:jc w:val="center"/>
              <w:rPr>
                <w:rFonts w:hint="eastAsia" w:asciiTheme="majorEastAsia" w:hAnsiTheme="majorEastAsia" w:eastAsiaTheme="majorEastAsia" w:cstheme="majorEastAsia"/>
                <w:sz w:val="24"/>
                <w:szCs w:val="24"/>
              </w:rPr>
            </w:pPr>
            <w:r>
              <w:rPr>
                <w:rFonts w:eastAsia="仿宋"/>
                <w:b/>
                <w:sz w:val="24"/>
                <w:szCs w:val="24"/>
              </w:rPr>
              <w:t>复垦土地面积</w:t>
            </w:r>
          </w:p>
        </w:tc>
        <w:tc>
          <w:tcPr>
            <w:tcW w:w="2439" w:type="dxa"/>
            <w:gridSpan w:val="3"/>
            <w:vMerge w:val="restart"/>
            <w:noWrap w:val="0"/>
            <w:vAlign w:val="center"/>
          </w:tcPr>
          <w:p>
            <w:pPr>
              <w:jc w:val="center"/>
              <w:rPr>
                <w:rFonts w:hint="eastAsia" w:asciiTheme="majorEastAsia" w:hAnsiTheme="majorEastAsia" w:eastAsiaTheme="majorEastAsia" w:cstheme="majorEastAsia"/>
                <w:sz w:val="24"/>
                <w:szCs w:val="24"/>
              </w:rPr>
            </w:pPr>
            <w:r>
              <w:rPr>
                <w:rFonts w:eastAsia="仿宋"/>
                <w:sz w:val="24"/>
                <w:szCs w:val="24"/>
              </w:rPr>
              <w:t>一级地类</w:t>
            </w:r>
          </w:p>
        </w:tc>
        <w:tc>
          <w:tcPr>
            <w:tcW w:w="2458" w:type="dxa"/>
            <w:gridSpan w:val="2"/>
            <w:vMerge w:val="restart"/>
            <w:noWrap w:val="0"/>
            <w:vAlign w:val="center"/>
          </w:tcPr>
          <w:p>
            <w:pPr>
              <w:jc w:val="center"/>
              <w:rPr>
                <w:rFonts w:hint="eastAsia" w:asciiTheme="majorEastAsia" w:hAnsiTheme="majorEastAsia" w:eastAsiaTheme="majorEastAsia" w:cstheme="majorEastAsia"/>
                <w:sz w:val="24"/>
                <w:szCs w:val="24"/>
              </w:rPr>
            </w:pPr>
            <w:r>
              <w:rPr>
                <w:rFonts w:eastAsia="仿宋"/>
                <w:sz w:val="24"/>
                <w:szCs w:val="24"/>
              </w:rPr>
              <w:t>二级地类</w:t>
            </w:r>
          </w:p>
        </w:tc>
        <w:tc>
          <w:tcPr>
            <w:tcW w:w="5103" w:type="dxa"/>
            <w:gridSpan w:val="5"/>
            <w:noWrap w:val="0"/>
            <w:vAlign w:val="center"/>
          </w:tcPr>
          <w:p>
            <w:pPr>
              <w:jc w:val="center"/>
              <w:rPr>
                <w:rFonts w:hint="eastAsia" w:asciiTheme="majorEastAsia" w:hAnsiTheme="majorEastAsia" w:eastAsiaTheme="majorEastAsia" w:cstheme="majorEastAsia"/>
                <w:b w:val="0"/>
                <w:bCs/>
                <w:sz w:val="24"/>
                <w:szCs w:val="24"/>
                <w:lang w:val="en-US" w:eastAsia="zh-CN"/>
              </w:rPr>
            </w:pPr>
            <w:r>
              <w:rPr>
                <w:rFonts w:eastAsia="仿宋"/>
                <w:sz w:val="24"/>
                <w:szCs w:val="24"/>
              </w:rPr>
              <w:t>面积（hm</w:t>
            </w:r>
            <w:r>
              <w:rPr>
                <w:rFonts w:eastAsia="仿宋"/>
                <w:sz w:val="24"/>
                <w:szCs w:val="24"/>
                <w:vertAlign w:val="superscript"/>
              </w:rPr>
              <w:t>2</w:t>
            </w:r>
            <w:r>
              <w:rPr>
                <w:rFonts w:eastAsia="仿宋"/>
                <w:sz w:val="24"/>
                <w:szCs w:val="24"/>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847" w:type="dxa"/>
            <w:gridSpan w:val="2"/>
            <w:vMerge w:val="continue"/>
            <w:noWrap w:val="0"/>
            <w:vAlign w:val="center"/>
          </w:tcPr>
          <w:p>
            <w:pPr>
              <w:jc w:val="center"/>
              <w:rPr>
                <w:rFonts w:hint="eastAsia" w:asciiTheme="majorEastAsia" w:hAnsiTheme="majorEastAsia" w:eastAsiaTheme="majorEastAsia" w:cstheme="majorEastAsia"/>
                <w:sz w:val="24"/>
                <w:szCs w:val="24"/>
              </w:rPr>
            </w:pPr>
          </w:p>
        </w:tc>
        <w:tc>
          <w:tcPr>
            <w:tcW w:w="2439" w:type="dxa"/>
            <w:gridSpan w:val="3"/>
            <w:vMerge w:val="continue"/>
            <w:noWrap w:val="0"/>
            <w:vAlign w:val="center"/>
          </w:tcPr>
          <w:p>
            <w:pPr>
              <w:jc w:val="center"/>
              <w:rPr>
                <w:rFonts w:hint="eastAsia" w:asciiTheme="majorEastAsia" w:hAnsiTheme="majorEastAsia" w:eastAsiaTheme="majorEastAsia" w:cstheme="majorEastAsia"/>
                <w:b/>
                <w:bCs/>
                <w:sz w:val="24"/>
                <w:szCs w:val="24"/>
              </w:rPr>
            </w:pPr>
          </w:p>
        </w:tc>
        <w:tc>
          <w:tcPr>
            <w:tcW w:w="2458" w:type="dxa"/>
            <w:gridSpan w:val="2"/>
            <w:vMerge w:val="continue"/>
            <w:noWrap w:val="0"/>
            <w:vAlign w:val="center"/>
          </w:tcPr>
          <w:p>
            <w:pPr>
              <w:jc w:val="center"/>
            </w:pPr>
          </w:p>
        </w:tc>
        <w:tc>
          <w:tcPr>
            <w:tcW w:w="2516" w:type="dxa"/>
            <w:gridSpan w:val="3"/>
            <w:noWrap w:val="0"/>
            <w:vAlign w:val="center"/>
          </w:tcPr>
          <w:p>
            <w:pPr>
              <w:jc w:val="center"/>
              <w:rPr>
                <w:rFonts w:hint="eastAsia" w:asciiTheme="majorEastAsia" w:hAnsiTheme="majorEastAsia" w:eastAsiaTheme="majorEastAsia" w:cstheme="majorEastAsia"/>
                <w:b/>
                <w:bCs/>
                <w:sz w:val="24"/>
                <w:szCs w:val="24"/>
              </w:rPr>
            </w:pPr>
            <w:r>
              <w:rPr>
                <w:rFonts w:hint="eastAsia" w:eastAsia="仿宋"/>
                <w:sz w:val="24"/>
                <w:szCs w:val="24"/>
                <w:lang w:eastAsia="zh-CN"/>
              </w:rPr>
              <w:t>保留占用</w:t>
            </w:r>
          </w:p>
        </w:tc>
        <w:tc>
          <w:tcPr>
            <w:tcW w:w="2587" w:type="dxa"/>
            <w:gridSpan w:val="2"/>
            <w:noWrap w:val="0"/>
            <w:vAlign w:val="center"/>
          </w:tcPr>
          <w:p>
            <w:pPr>
              <w:jc w:val="center"/>
              <w:rPr>
                <w:rFonts w:hint="eastAsia" w:asciiTheme="majorEastAsia" w:hAnsiTheme="majorEastAsia" w:eastAsiaTheme="majorEastAsia" w:cstheme="majorEastAsia"/>
                <w:b/>
                <w:sz w:val="24"/>
                <w:szCs w:val="24"/>
                <w:lang w:val="en-US" w:eastAsia="zh-CN"/>
              </w:rPr>
            </w:pPr>
            <w:r>
              <w:rPr>
                <w:rFonts w:eastAsia="仿宋"/>
                <w:sz w:val="24"/>
                <w:szCs w:val="24"/>
              </w:rPr>
              <w:t>拟复垦</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5" w:hRule="exact"/>
          <w:jc w:val="center"/>
        </w:trPr>
        <w:tc>
          <w:tcPr>
            <w:tcW w:w="847" w:type="dxa"/>
            <w:gridSpan w:val="2"/>
            <w:vMerge w:val="continue"/>
            <w:noWrap w:val="0"/>
            <w:vAlign w:val="center"/>
          </w:tcPr>
          <w:p>
            <w:pPr>
              <w:jc w:val="center"/>
              <w:rPr>
                <w:rFonts w:hint="eastAsia" w:asciiTheme="majorEastAsia" w:hAnsiTheme="majorEastAsia" w:eastAsiaTheme="majorEastAsia" w:cstheme="majorEastAsia"/>
                <w:sz w:val="24"/>
                <w:szCs w:val="24"/>
              </w:rPr>
            </w:pPr>
          </w:p>
        </w:tc>
        <w:tc>
          <w:tcPr>
            <w:tcW w:w="2439" w:type="dxa"/>
            <w:gridSpan w:val="3"/>
            <w:noWrap w:val="0"/>
            <w:vAlign w:val="center"/>
          </w:tcPr>
          <w:p>
            <w:pPr>
              <w:jc w:val="center"/>
              <w:rPr>
                <w:rFonts w:hint="eastAsia" w:asciiTheme="majorEastAsia" w:hAnsiTheme="majorEastAsia" w:eastAsiaTheme="majorEastAsia" w:cstheme="majorEastAsia"/>
                <w:b/>
                <w:bCs/>
                <w:sz w:val="24"/>
                <w:szCs w:val="24"/>
              </w:rPr>
            </w:pPr>
            <w:r>
              <w:rPr>
                <w:rFonts w:hint="eastAsia" w:ascii="Times New Roman" w:hAnsi="Times New Roman" w:eastAsia="仿宋" w:cs="Times New Roman"/>
                <w:sz w:val="24"/>
                <w:szCs w:val="24"/>
                <w:lang w:val="en-US" w:eastAsia="zh-CN"/>
              </w:rPr>
              <w:t>林</w:t>
            </w:r>
            <w:r>
              <w:rPr>
                <w:rFonts w:ascii="Times New Roman" w:hAnsi="Times New Roman" w:eastAsia="仿宋" w:cs="Times New Roman"/>
                <w:sz w:val="24"/>
                <w:szCs w:val="24"/>
              </w:rPr>
              <w:t>地</w:t>
            </w:r>
          </w:p>
        </w:tc>
        <w:tc>
          <w:tcPr>
            <w:tcW w:w="2458" w:type="dxa"/>
            <w:gridSpan w:val="2"/>
            <w:noWrap w:val="0"/>
            <w:vAlign w:val="center"/>
          </w:tcPr>
          <w:p>
            <w:pPr>
              <w:jc w:val="center"/>
            </w:pPr>
            <w:r>
              <w:rPr>
                <w:rFonts w:hint="eastAsia" w:ascii="Times New Roman" w:hAnsi="Times New Roman" w:eastAsia="仿宋" w:cs="Times New Roman"/>
                <w:sz w:val="24"/>
                <w:szCs w:val="24"/>
                <w:lang w:eastAsia="zh-CN"/>
              </w:rPr>
              <w:t>有林</w:t>
            </w:r>
            <w:r>
              <w:rPr>
                <w:rFonts w:ascii="Times New Roman" w:hAnsi="Times New Roman" w:eastAsia="仿宋" w:cs="Times New Roman"/>
                <w:sz w:val="24"/>
                <w:szCs w:val="24"/>
              </w:rPr>
              <w:t>地</w:t>
            </w:r>
          </w:p>
        </w:tc>
        <w:tc>
          <w:tcPr>
            <w:tcW w:w="2516" w:type="dxa"/>
            <w:gridSpan w:val="3"/>
            <w:noWrap w:val="0"/>
            <w:vAlign w:val="center"/>
          </w:tcPr>
          <w:p>
            <w:pPr>
              <w:jc w:val="center"/>
            </w:pPr>
            <w:r>
              <w:rPr>
                <w:rFonts w:eastAsia="仿宋"/>
                <w:sz w:val="24"/>
                <w:szCs w:val="24"/>
              </w:rPr>
              <w:t>——</w:t>
            </w:r>
          </w:p>
        </w:tc>
        <w:tc>
          <w:tcPr>
            <w:tcW w:w="2587" w:type="dxa"/>
            <w:gridSpan w:val="2"/>
            <w:noWrap w:val="0"/>
            <w:vAlign w:val="center"/>
          </w:tcPr>
          <w:p>
            <w:pPr>
              <w:jc w:val="center"/>
              <w:rPr>
                <w:rFonts w:hint="eastAsia" w:asciiTheme="majorEastAsia" w:hAnsiTheme="majorEastAsia" w:eastAsiaTheme="majorEastAsia" w:cstheme="majorEastAsia"/>
                <w:b/>
                <w:sz w:val="24"/>
                <w:szCs w:val="24"/>
                <w:lang w:val="en-US" w:eastAsia="zh-CN"/>
              </w:rPr>
            </w:pPr>
            <w:r>
              <w:rPr>
                <w:rFonts w:hint="default" w:ascii="Times New Roman" w:hAnsi="Times New Roman" w:eastAsia="仿宋" w:cs="Times New Roman"/>
                <w:b w:val="0"/>
                <w:bCs/>
                <w:sz w:val="24"/>
                <w:szCs w:val="24"/>
                <w:lang w:val="en-US" w:eastAsia="zh-CN"/>
              </w:rPr>
              <w:t>0.</w:t>
            </w:r>
            <w:r>
              <w:rPr>
                <w:rFonts w:hint="eastAsia" w:ascii="Times New Roman" w:hAnsi="Times New Roman" w:eastAsia="仿宋" w:cs="Times New Roman"/>
                <w:b w:val="0"/>
                <w:bCs/>
                <w:sz w:val="24"/>
                <w:szCs w:val="24"/>
                <w:lang w:val="en-US" w:eastAsia="zh-CN"/>
              </w:rPr>
              <w:t>2480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952" w:hRule="atLeast"/>
          <w:jc w:val="center"/>
        </w:trPr>
        <w:tc>
          <w:tcPr>
            <w:tcW w:w="458" w:type="dxa"/>
            <w:noWrap w:val="0"/>
            <w:vAlign w:val="center"/>
          </w:tcPr>
          <w:p>
            <w:pPr>
              <w:jc w:val="center"/>
              <w:rPr>
                <w:rFonts w:hint="eastAsia" w:asciiTheme="majorEastAsia" w:hAnsiTheme="majorEastAsia" w:eastAsiaTheme="majorEastAsia" w:cstheme="majorEastAsia"/>
                <w:sz w:val="24"/>
                <w:szCs w:val="24"/>
              </w:rPr>
            </w:pPr>
          </w:p>
          <w:p>
            <w:pPr>
              <w:jc w:val="center"/>
              <w:rPr>
                <w:rFonts w:hint="eastAsia" w:asciiTheme="majorEastAsia" w:hAnsiTheme="majorEastAsia" w:eastAsiaTheme="majorEastAsia" w:cstheme="majorEastAsia"/>
                <w:sz w:val="24"/>
                <w:szCs w:val="24"/>
              </w:rPr>
            </w:pPr>
          </w:p>
          <w:p>
            <w:pPr>
              <w:jc w:val="center"/>
              <w:rPr>
                <w:rFonts w:hint="eastAsia" w:asciiTheme="majorEastAsia" w:hAnsiTheme="majorEastAsia" w:eastAsiaTheme="majorEastAsia" w:cstheme="majorEastAsia"/>
                <w:sz w:val="24"/>
                <w:szCs w:val="24"/>
              </w:rPr>
            </w:pPr>
          </w:p>
          <w:p>
            <w:pPr>
              <w:jc w:val="center"/>
              <w:rPr>
                <w:rFonts w:hint="eastAsia" w:asciiTheme="majorEastAsia" w:hAnsiTheme="majorEastAsia" w:eastAsiaTheme="majorEastAsia" w:cstheme="majorEastAsia"/>
                <w:sz w:val="24"/>
                <w:szCs w:val="24"/>
              </w:rPr>
            </w:pPr>
          </w:p>
          <w:p>
            <w:pPr>
              <w:jc w:val="center"/>
              <w:rPr>
                <w:rFonts w:hint="eastAsia" w:asciiTheme="majorEastAsia" w:hAnsiTheme="majorEastAsia" w:eastAsiaTheme="majorEastAsia" w:cstheme="majorEastAsia"/>
                <w:sz w:val="24"/>
                <w:szCs w:val="24"/>
              </w:rPr>
            </w:pPr>
          </w:p>
          <w:p>
            <w:pPr>
              <w:jc w:val="center"/>
              <w:rPr>
                <w:rFonts w:hint="eastAsia" w:asciiTheme="majorEastAsia" w:hAnsiTheme="majorEastAsia" w:eastAsiaTheme="majorEastAsia" w:cstheme="majorEastAsia"/>
                <w:sz w:val="24"/>
                <w:szCs w:val="24"/>
              </w:rPr>
            </w:pPr>
          </w:p>
          <w:p>
            <w:pPr>
              <w:jc w:val="center"/>
              <w:rPr>
                <w:rFonts w:hint="eastAsia" w:asciiTheme="majorEastAsia" w:hAnsiTheme="majorEastAsia" w:eastAsiaTheme="majorEastAsia" w:cstheme="majorEastAsia"/>
                <w:sz w:val="24"/>
                <w:szCs w:val="24"/>
              </w:rPr>
            </w:pPr>
          </w:p>
          <w:p>
            <w:pPr>
              <w:jc w:val="center"/>
              <w:rPr>
                <w:rFonts w:hint="eastAsia" w:asciiTheme="majorEastAsia" w:hAnsiTheme="majorEastAsia" w:eastAsiaTheme="majorEastAsia" w:cstheme="majorEastAsia"/>
                <w:sz w:val="24"/>
                <w:szCs w:val="24"/>
              </w:rPr>
            </w:pPr>
          </w:p>
          <w:p>
            <w:pPr>
              <w:jc w:val="center"/>
              <w:rPr>
                <w:rFonts w:hint="eastAsia" w:asciiTheme="majorEastAsia" w:hAnsiTheme="majorEastAsia" w:eastAsiaTheme="majorEastAsia" w:cstheme="majorEastAsia"/>
                <w:sz w:val="24"/>
                <w:szCs w:val="24"/>
              </w:rPr>
            </w:pPr>
          </w:p>
          <w:p>
            <w:pPr>
              <w:jc w:val="center"/>
              <w:rPr>
                <w:rFonts w:hint="eastAsia" w:asciiTheme="majorEastAsia" w:hAnsiTheme="majorEastAsia" w:eastAsiaTheme="majorEastAsia" w:cstheme="majorEastAsia"/>
                <w:sz w:val="24"/>
                <w:szCs w:val="24"/>
              </w:rPr>
            </w:pPr>
          </w:p>
          <w:p>
            <w:pPr>
              <w:jc w:val="center"/>
              <w:rPr>
                <w:rFonts w:hint="eastAsia" w:asciiTheme="majorEastAsia" w:hAnsiTheme="majorEastAsia" w:eastAsiaTheme="majorEastAsia" w:cstheme="majorEastAsia"/>
                <w:sz w:val="24"/>
                <w:szCs w:val="24"/>
              </w:rPr>
            </w:pPr>
          </w:p>
          <w:p>
            <w:pPr>
              <w:jc w:val="center"/>
              <w:rPr>
                <w:rFonts w:hint="eastAsia" w:asciiTheme="majorEastAsia" w:hAnsiTheme="majorEastAsia" w:eastAsiaTheme="majorEastAsia" w:cstheme="majorEastAsia"/>
                <w:sz w:val="24"/>
                <w:szCs w:val="24"/>
              </w:rPr>
            </w:pPr>
          </w:p>
          <w:p>
            <w:pPr>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工</w:t>
            </w:r>
          </w:p>
          <w:p>
            <w:pPr>
              <w:jc w:val="center"/>
              <w:rPr>
                <w:rFonts w:hint="eastAsia" w:asciiTheme="majorEastAsia" w:hAnsiTheme="majorEastAsia" w:eastAsiaTheme="majorEastAsia" w:cstheme="majorEastAsia"/>
                <w:b/>
                <w:sz w:val="24"/>
                <w:szCs w:val="24"/>
              </w:rPr>
            </w:pPr>
          </w:p>
          <w:p>
            <w:pPr>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作</w:t>
            </w:r>
          </w:p>
          <w:p>
            <w:pPr>
              <w:jc w:val="center"/>
              <w:rPr>
                <w:rFonts w:hint="eastAsia" w:asciiTheme="majorEastAsia" w:hAnsiTheme="majorEastAsia" w:eastAsiaTheme="majorEastAsia" w:cstheme="majorEastAsia"/>
                <w:b/>
                <w:sz w:val="24"/>
                <w:szCs w:val="24"/>
              </w:rPr>
            </w:pPr>
          </w:p>
          <w:p>
            <w:pPr>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计</w:t>
            </w:r>
          </w:p>
          <w:p>
            <w:pPr>
              <w:jc w:val="center"/>
              <w:rPr>
                <w:rFonts w:hint="eastAsia" w:asciiTheme="majorEastAsia" w:hAnsiTheme="majorEastAsia" w:eastAsiaTheme="majorEastAsia" w:cstheme="majorEastAsia"/>
                <w:b/>
                <w:sz w:val="24"/>
                <w:szCs w:val="24"/>
              </w:rPr>
            </w:pPr>
          </w:p>
          <w:p>
            <w:pPr>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划</w:t>
            </w:r>
          </w:p>
          <w:p>
            <w:pPr>
              <w:jc w:val="center"/>
              <w:rPr>
                <w:rFonts w:hint="eastAsia" w:asciiTheme="majorEastAsia" w:hAnsiTheme="majorEastAsia" w:eastAsiaTheme="majorEastAsia" w:cstheme="majorEastAsia"/>
                <w:b/>
                <w:sz w:val="24"/>
                <w:szCs w:val="24"/>
              </w:rPr>
            </w:pPr>
          </w:p>
          <w:p>
            <w:pPr>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及</w:t>
            </w:r>
          </w:p>
          <w:p>
            <w:pPr>
              <w:jc w:val="center"/>
              <w:rPr>
                <w:rFonts w:hint="eastAsia" w:asciiTheme="majorEastAsia" w:hAnsiTheme="majorEastAsia" w:eastAsiaTheme="majorEastAsia" w:cstheme="majorEastAsia"/>
                <w:b/>
                <w:sz w:val="24"/>
                <w:szCs w:val="24"/>
              </w:rPr>
            </w:pPr>
          </w:p>
          <w:p>
            <w:pPr>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保</w:t>
            </w:r>
          </w:p>
          <w:p>
            <w:pPr>
              <w:jc w:val="center"/>
              <w:rPr>
                <w:rFonts w:hint="eastAsia" w:asciiTheme="majorEastAsia" w:hAnsiTheme="majorEastAsia" w:eastAsiaTheme="majorEastAsia" w:cstheme="majorEastAsia"/>
                <w:b/>
                <w:sz w:val="24"/>
                <w:szCs w:val="24"/>
              </w:rPr>
            </w:pPr>
          </w:p>
          <w:p>
            <w:pPr>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障</w:t>
            </w:r>
          </w:p>
          <w:p>
            <w:pPr>
              <w:jc w:val="center"/>
              <w:rPr>
                <w:rFonts w:hint="eastAsia" w:asciiTheme="majorEastAsia" w:hAnsiTheme="majorEastAsia" w:eastAsiaTheme="majorEastAsia" w:cstheme="majorEastAsia"/>
                <w:b/>
                <w:sz w:val="24"/>
                <w:szCs w:val="24"/>
              </w:rPr>
            </w:pPr>
          </w:p>
          <w:p>
            <w:pPr>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措</w:t>
            </w:r>
          </w:p>
          <w:p>
            <w:pPr>
              <w:jc w:val="center"/>
              <w:rPr>
                <w:rFonts w:hint="eastAsia" w:asciiTheme="majorEastAsia" w:hAnsiTheme="majorEastAsia" w:eastAsiaTheme="majorEastAsia" w:cstheme="majorEastAsia"/>
                <w:b/>
                <w:sz w:val="24"/>
                <w:szCs w:val="24"/>
              </w:rPr>
            </w:pPr>
          </w:p>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sz w:val="24"/>
                <w:szCs w:val="24"/>
              </w:rPr>
              <w:t>施</w:t>
            </w:r>
          </w:p>
        </w:tc>
        <w:tc>
          <w:tcPr>
            <w:tcW w:w="10389" w:type="dxa"/>
            <w:gridSpan w:val="11"/>
            <w:noWrap w:val="0"/>
            <w:vAlign w:val="top"/>
          </w:tcPr>
          <w:p>
            <w:pPr>
              <w:spacing w:line="360" w:lineRule="auto"/>
              <w:ind w:firstLine="491" w:firstLineChars="205"/>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一、复垦措施</w:t>
            </w:r>
          </w:p>
          <w:p>
            <w:pPr>
              <w:snapToGrid w:val="0"/>
              <w:spacing w:line="360" w:lineRule="auto"/>
              <w:ind w:firstLine="458" w:firstLineChars="200"/>
              <w:jc w:val="left"/>
              <w:rPr>
                <w:rFonts w:hint="eastAsia" w:asciiTheme="majorEastAsia" w:hAnsiTheme="majorEastAsia" w:eastAsiaTheme="majorEastAsia" w:cstheme="majorEastAsia"/>
                <w:b/>
                <w:spacing w:val="-6"/>
                <w:sz w:val="24"/>
              </w:rPr>
            </w:pPr>
            <w:r>
              <w:rPr>
                <w:rFonts w:hint="eastAsia" w:asciiTheme="majorEastAsia" w:hAnsiTheme="majorEastAsia" w:eastAsiaTheme="majorEastAsia" w:cstheme="majorEastAsia"/>
                <w:b/>
                <w:spacing w:val="-6"/>
                <w:sz w:val="24"/>
              </w:rPr>
              <w:t>1、工程技术措施：</w:t>
            </w:r>
          </w:p>
          <w:p>
            <w:pPr>
              <w:pStyle w:val="6"/>
              <w:numPr>
                <w:ilvl w:val="0"/>
                <w:numId w:val="0"/>
              </w:numPr>
              <w:ind w:right="-2" w:rightChars="0" w:firstLine="496"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根据</w:t>
            </w:r>
            <w:r>
              <w:rPr>
                <w:rFonts w:hint="eastAsia" w:asciiTheme="majorEastAsia" w:hAnsiTheme="majorEastAsia" w:eastAsiaTheme="majorEastAsia" w:cstheme="majorEastAsia"/>
                <w:sz w:val="24"/>
                <w:lang w:val="en-US" w:eastAsia="zh-CN"/>
              </w:rPr>
              <w:t>项目</w:t>
            </w:r>
            <w:r>
              <w:rPr>
                <w:rFonts w:hint="eastAsia" w:asciiTheme="majorEastAsia" w:hAnsiTheme="majorEastAsia" w:eastAsiaTheme="majorEastAsia" w:cstheme="majorEastAsia"/>
                <w:sz w:val="24"/>
              </w:rPr>
              <w:t>用地平面布局、土地损毁时序，依据复垦土地最终确定的拟复垦方向，结合项目水土资源平衡分析等，该项目土地复垦项目主要拟采取以下工程措施：</w:t>
            </w:r>
          </w:p>
          <w:p>
            <w:pPr>
              <w:pStyle w:val="6"/>
              <w:numPr>
                <w:ilvl w:val="0"/>
                <w:numId w:val="0"/>
              </w:numPr>
              <w:ind w:right="-2" w:rightChars="0" w:firstLine="496" w:firstLineChars="200"/>
              <w:rPr>
                <w:rFonts w:hint="eastAsia" w:asciiTheme="majorEastAsia" w:hAnsiTheme="majorEastAsia" w:eastAsiaTheme="majorEastAsia" w:cstheme="majorEastAsia"/>
                <w:bCs/>
                <w:spacing w:val="4"/>
                <w:sz w:val="24"/>
                <w:lang w:val="en-US" w:eastAsia="zh-CN" w:bidi="en-US"/>
              </w:rPr>
            </w:pPr>
            <w:r>
              <w:rPr>
                <w:rFonts w:hint="eastAsia" w:asciiTheme="majorEastAsia" w:hAnsiTheme="majorEastAsia" w:eastAsiaTheme="majorEastAsia" w:cstheme="majorEastAsia"/>
                <w:kern w:val="2"/>
                <w:sz w:val="24"/>
                <w:szCs w:val="24"/>
                <w:lang w:val="en-US" w:eastAsia="zh-CN" w:bidi="ar-SA"/>
              </w:rPr>
              <w:t>旧建筑物拆除：垃圾分类材料堆放厂建设时已对土地进行硬化，待复垦工作进行时需对建筑及混凝土地坪进行拆除，拆除混凝土如不能回收利用就进行挖矿深埋处理</w:t>
            </w:r>
            <w:r>
              <w:rPr>
                <w:rFonts w:hint="eastAsia" w:asciiTheme="majorEastAsia" w:hAnsiTheme="majorEastAsia" w:eastAsiaTheme="majorEastAsia" w:cstheme="majorEastAsia"/>
                <w:kern w:val="2"/>
                <w:sz w:val="24"/>
                <w:szCs w:val="24"/>
                <w:vertAlign w:val="baseline"/>
                <w:lang w:val="en-US" w:eastAsia="zh-CN" w:bidi="ar-SA"/>
              </w:rPr>
              <w:t>。</w:t>
            </w:r>
          </w:p>
          <w:p>
            <w:pPr>
              <w:pStyle w:val="6"/>
              <w:numPr>
                <w:ilvl w:val="0"/>
                <w:numId w:val="0"/>
              </w:numPr>
              <w:ind w:right="-2" w:rightChars="0" w:firstLine="496" w:firstLineChars="200"/>
              <w:rPr>
                <w:rFonts w:hint="eastAsia" w:asciiTheme="majorEastAsia" w:hAnsiTheme="majorEastAsia" w:eastAsiaTheme="majorEastAsia" w:cstheme="majorEastAsia"/>
                <w:bCs/>
                <w:spacing w:val="4"/>
                <w:sz w:val="24"/>
                <w:lang w:val="en-US" w:eastAsia="zh-CN" w:bidi="en-US"/>
              </w:rPr>
            </w:pPr>
            <w:r>
              <w:rPr>
                <w:rFonts w:hint="eastAsia" w:asciiTheme="majorEastAsia" w:hAnsiTheme="majorEastAsia" w:eastAsiaTheme="majorEastAsia" w:cstheme="majorEastAsia"/>
                <w:bCs/>
                <w:spacing w:val="4"/>
                <w:sz w:val="24"/>
                <w:lang w:val="en-US" w:eastAsia="zh-CN" w:bidi="en-US"/>
              </w:rPr>
              <w:t>表土覆盖：工程建设后，原有地表被损毁，为满足项目区土地复垦，根据土地复垦质量控制标准，需对复垦区域进行表土覆盖，即把来源于</w:t>
            </w:r>
            <w:r>
              <w:rPr>
                <w:rFonts w:hint="eastAsia" w:asciiTheme="majorEastAsia" w:hAnsiTheme="majorEastAsia" w:eastAsiaTheme="majorEastAsia" w:cstheme="majorEastAsia"/>
                <w:bCs/>
                <w:sz w:val="24"/>
                <w:lang w:val="en-US" w:bidi="en-US"/>
              </w:rPr>
              <w:t>国道G248线城脚至狮子山段过境公路工程项目</w:t>
            </w:r>
            <w:r>
              <w:rPr>
                <w:rFonts w:hint="eastAsia" w:asciiTheme="majorEastAsia" w:hAnsiTheme="majorEastAsia" w:eastAsiaTheme="majorEastAsia" w:cstheme="majorEastAsia"/>
                <w:bCs/>
                <w:sz w:val="24"/>
                <w:lang w:bidi="en-US"/>
              </w:rPr>
              <w:t>弃土场</w:t>
            </w:r>
            <w:r>
              <w:rPr>
                <w:rFonts w:hint="eastAsia" w:asciiTheme="majorEastAsia" w:hAnsiTheme="majorEastAsia" w:eastAsiaTheme="majorEastAsia" w:cstheme="majorEastAsia"/>
                <w:bCs/>
                <w:sz w:val="24"/>
                <w:lang w:eastAsia="zh-CN" w:bidi="en-US"/>
              </w:rPr>
              <w:t>的土源</w:t>
            </w:r>
            <w:r>
              <w:rPr>
                <w:rFonts w:hint="eastAsia" w:asciiTheme="majorEastAsia" w:hAnsiTheme="majorEastAsia" w:eastAsiaTheme="majorEastAsia" w:cstheme="majorEastAsia"/>
                <w:bCs/>
                <w:spacing w:val="4"/>
                <w:sz w:val="24"/>
                <w:lang w:val="en-US" w:eastAsia="zh-CN" w:bidi="en-US"/>
              </w:rPr>
              <w:t>运至项目区，在经过土地平整，覆土厚度林地为≥30cm。</w:t>
            </w:r>
          </w:p>
          <w:p>
            <w:pPr>
              <w:pStyle w:val="6"/>
              <w:numPr>
                <w:ilvl w:val="0"/>
                <w:numId w:val="0"/>
              </w:numPr>
              <w:ind w:right="-2" w:rightChars="0" w:firstLine="496" w:firstLineChars="200"/>
              <w:rPr>
                <w:rFonts w:hint="eastAsia" w:asciiTheme="majorEastAsia" w:hAnsiTheme="majorEastAsia" w:eastAsiaTheme="majorEastAsia" w:cstheme="majorEastAsia"/>
                <w:bCs/>
                <w:spacing w:val="4"/>
                <w:sz w:val="24"/>
                <w:lang w:val="en-US" w:eastAsia="zh-CN" w:bidi="en-US"/>
              </w:rPr>
            </w:pPr>
            <w:r>
              <w:rPr>
                <w:rFonts w:hint="eastAsia" w:asciiTheme="majorEastAsia" w:hAnsiTheme="majorEastAsia" w:eastAsiaTheme="majorEastAsia" w:cstheme="majorEastAsia"/>
                <w:bCs/>
                <w:spacing w:val="4"/>
                <w:sz w:val="24"/>
                <w:lang w:val="en-US" w:eastAsia="zh-CN" w:bidi="en-US"/>
              </w:rPr>
              <w:t>土地平整：在土地复垦过程中，有效地进行土地平整对项目区灌溉节约用水、合理灌溉、发挥机械作业效率、提高经营水平和土地生产能力都有重要作用。为了有利于乔木的生长发育，有利于水土保持，土地平整应根据地形、地势，覆土后进行机械平整，利于栽植乔木。</w:t>
            </w:r>
          </w:p>
          <w:p>
            <w:pPr>
              <w:pStyle w:val="6"/>
              <w:numPr>
                <w:ilvl w:val="0"/>
                <w:numId w:val="0"/>
              </w:numPr>
              <w:ind w:right="-2" w:rightChars="0" w:firstLine="496" w:firstLineChars="200"/>
              <w:rPr>
                <w:rFonts w:hint="eastAsia" w:asciiTheme="majorEastAsia" w:hAnsiTheme="majorEastAsia" w:eastAsiaTheme="majorEastAsia" w:cstheme="majorEastAsia"/>
                <w:bCs/>
                <w:spacing w:val="4"/>
                <w:sz w:val="24"/>
                <w:lang w:val="en-US" w:eastAsia="zh-CN" w:bidi="en-US"/>
              </w:rPr>
            </w:pPr>
            <w:r>
              <w:rPr>
                <w:rFonts w:hint="eastAsia" w:asciiTheme="majorEastAsia" w:hAnsiTheme="majorEastAsia" w:eastAsiaTheme="majorEastAsia" w:cstheme="majorEastAsia"/>
                <w:sz w:val="24"/>
                <w:lang w:eastAsia="zh-CN"/>
              </w:rPr>
              <w:t>土壤培肥：</w:t>
            </w:r>
            <w:r>
              <w:rPr>
                <w:rFonts w:hint="eastAsia" w:asciiTheme="majorEastAsia" w:hAnsiTheme="majorEastAsia" w:eastAsiaTheme="majorEastAsia" w:cstheme="majorEastAsia"/>
                <w:bCs/>
                <w:spacing w:val="4"/>
                <w:sz w:val="24"/>
                <w:lang w:val="en-US" w:eastAsia="zh-CN" w:bidi="en-US"/>
              </w:rPr>
              <w:t>该项目土壤培肥主要是针对复垦为林地的区域。目前，土壤培肥的主要方式有种植绿肥、施用有机肥、测土配方肥以及桔杆还田等。根据砚山县项目区实际情况，土地壤培肥措施选择种植绿肥对复垦为林地区域培肥。</w:t>
            </w:r>
          </w:p>
          <w:p>
            <w:pPr>
              <w:snapToGrid w:val="0"/>
              <w:spacing w:line="360" w:lineRule="auto"/>
              <w:ind w:firstLine="458" w:firstLineChars="200"/>
              <w:rPr>
                <w:rFonts w:hint="eastAsia" w:asciiTheme="majorEastAsia" w:hAnsiTheme="majorEastAsia" w:eastAsiaTheme="majorEastAsia" w:cstheme="majorEastAsia"/>
                <w:b/>
                <w:spacing w:val="-6"/>
                <w:sz w:val="24"/>
              </w:rPr>
            </w:pPr>
            <w:r>
              <w:rPr>
                <w:rFonts w:hint="eastAsia" w:asciiTheme="majorEastAsia" w:hAnsiTheme="majorEastAsia" w:eastAsiaTheme="majorEastAsia" w:cstheme="majorEastAsia"/>
                <w:b/>
                <w:spacing w:val="-6"/>
                <w:sz w:val="24"/>
              </w:rPr>
              <w:t>2、监测措施</w:t>
            </w:r>
          </w:p>
          <w:p>
            <w:pPr>
              <w:snapToGrid w:val="0"/>
              <w:spacing w:line="360" w:lineRule="auto"/>
              <w:ind w:firstLine="456" w:firstLineChars="200"/>
              <w:rPr>
                <w:rFonts w:hint="eastAsia" w:asciiTheme="majorEastAsia" w:hAnsiTheme="majorEastAsia" w:eastAsiaTheme="majorEastAsia" w:cstheme="majorEastAsia"/>
                <w:spacing w:val="-6"/>
                <w:sz w:val="24"/>
                <w:szCs w:val="22"/>
              </w:rPr>
            </w:pPr>
            <w:r>
              <w:rPr>
                <w:rFonts w:hint="eastAsia" w:asciiTheme="majorEastAsia" w:hAnsiTheme="majorEastAsia" w:eastAsiaTheme="majorEastAsia" w:cstheme="majorEastAsia"/>
                <w:spacing w:val="-6"/>
                <w:sz w:val="24"/>
                <w:szCs w:val="22"/>
              </w:rPr>
              <w:t>a）监测措施</w:t>
            </w:r>
          </w:p>
          <w:p>
            <w:pPr>
              <w:snapToGrid w:val="0"/>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在项目用地使用的同时，虽采取了工程措施，极大降低了</w:t>
            </w:r>
            <w:r>
              <w:rPr>
                <w:rFonts w:hint="eastAsia" w:asciiTheme="majorEastAsia" w:hAnsiTheme="majorEastAsia" w:eastAsiaTheme="majorEastAsia" w:cstheme="majorEastAsia"/>
                <w:sz w:val="24"/>
                <w:lang w:val="en-US" w:eastAsia="zh-CN"/>
              </w:rPr>
              <w:t>水土流失等</w:t>
            </w:r>
            <w:r>
              <w:rPr>
                <w:rFonts w:hint="eastAsia" w:asciiTheme="majorEastAsia" w:hAnsiTheme="majorEastAsia" w:eastAsiaTheme="majorEastAsia" w:cstheme="majorEastAsia"/>
                <w:sz w:val="24"/>
              </w:rPr>
              <w:t>破坏土地的地质危害的可能，但在局部还可能存在破坏土地现象情况的发生，因此，对该区域进行监测，主要的监测内容为：监测滑坡、泥石流及植被破坏等情况、进行现状分析并且进行记录，并对于突发情况做出及时预警。</w:t>
            </w:r>
          </w:p>
          <w:p>
            <w:pPr>
              <w:snapToGrid w:val="0"/>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成立管护监测小组，布设监控点，对复垦区域进行管护监测，确保土地复垦工作实施的成效，具体措施如下：</w:t>
            </w:r>
          </w:p>
          <w:p>
            <w:pPr>
              <w:snapToGrid w:val="0"/>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（1）制定巡查制度</w:t>
            </w:r>
          </w:p>
          <w:p>
            <w:pPr>
              <w:snapToGrid w:val="0"/>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包括巡查的目的、巡查时间和周期、巡查报表设计、巡查报表填写、巡查汇报制度，并有调查人员、记录人员及校核、审查签字，做到手续完备。</w:t>
            </w:r>
          </w:p>
          <w:p>
            <w:pPr>
              <w:snapToGrid w:val="0"/>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（2）情况分析及预警</w:t>
            </w:r>
          </w:p>
          <w:p>
            <w:pPr>
              <w:snapToGrid w:val="0"/>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在监测过程中要对出现的植被毁坏情况、地质灾害情况等进行分析，如果有突发危害性大的滑坡、泥石流等地质灾害时，要及时的向施工方及有关部门做出预警。</w:t>
            </w:r>
          </w:p>
          <w:p>
            <w:pPr>
              <w:snapToGrid w:val="0"/>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（3）月、季度报表</w:t>
            </w:r>
          </w:p>
          <w:p>
            <w:pPr>
              <w:snapToGrid w:val="0"/>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考虑满足业主和当地行政主管部门的要求，制定月、季度报表，对每次监测结果进行统计分析，做出简要评价，及时报送有关部门，以便及时采取措施，确保土地复垦实施的工作长期有效，并得到及时的管护。</w:t>
            </w:r>
          </w:p>
          <w:p>
            <w:pPr>
              <w:ind w:firstLine="48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b）土壤质量监测</w:t>
            </w:r>
          </w:p>
          <w:p>
            <w:pPr>
              <w:snapToGrid w:val="0"/>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复垦为农、林、牧业用地的土地自然特性检测内容，为复垦区地形坡度、有效土层厚度、土壤有效水分、土壤容重、酸碱度(pH)、有机质含量、有效磷含量、全氮含量、土壤侵蚀模数等;其监测方法以《土地复垦技术标准》(试行)为准，监测频率为至少每年</w:t>
            </w:r>
            <w:r>
              <w:rPr>
                <w:rFonts w:hint="eastAsia" w:asciiTheme="majorEastAsia" w:hAnsiTheme="majorEastAsia" w:eastAsiaTheme="majorEastAsia" w:cstheme="majorEastAsia"/>
                <w:sz w:val="24"/>
                <w:lang w:eastAsia="zh-CN"/>
              </w:rPr>
              <w:t>四</w:t>
            </w:r>
            <w:r>
              <w:rPr>
                <w:rFonts w:hint="eastAsia" w:asciiTheme="majorEastAsia" w:hAnsiTheme="majorEastAsia" w:eastAsiaTheme="majorEastAsia" w:cstheme="majorEastAsia"/>
                <w:sz w:val="24"/>
              </w:rPr>
              <w:t>次。</w:t>
            </w:r>
          </w:p>
          <w:p>
            <w:pPr>
              <w:snapToGrid w:val="0"/>
              <w:spacing w:line="360" w:lineRule="auto"/>
              <w:ind w:firstLine="458" w:firstLineChars="200"/>
              <w:rPr>
                <w:rFonts w:hint="eastAsia" w:asciiTheme="majorEastAsia" w:hAnsiTheme="majorEastAsia" w:eastAsiaTheme="majorEastAsia" w:cstheme="majorEastAsia"/>
                <w:b/>
                <w:spacing w:val="-6"/>
                <w:sz w:val="24"/>
                <w:szCs w:val="22"/>
              </w:rPr>
            </w:pPr>
            <w:r>
              <w:rPr>
                <w:rFonts w:hint="eastAsia" w:asciiTheme="majorEastAsia" w:hAnsiTheme="majorEastAsia" w:eastAsiaTheme="majorEastAsia" w:cstheme="majorEastAsia"/>
                <w:b/>
                <w:spacing w:val="-6"/>
                <w:sz w:val="24"/>
                <w:szCs w:val="22"/>
              </w:rPr>
              <w:t>3、管护措施</w:t>
            </w:r>
          </w:p>
          <w:p>
            <w:pPr>
              <w:snapToGrid w:val="0"/>
              <w:spacing w:line="360" w:lineRule="auto"/>
              <w:ind w:firstLine="48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项目区复垦土地的管护包括</w:t>
            </w:r>
            <w:r>
              <w:rPr>
                <w:rFonts w:hint="eastAsia" w:asciiTheme="majorEastAsia" w:hAnsiTheme="majorEastAsia" w:eastAsiaTheme="majorEastAsia" w:cstheme="majorEastAsia"/>
                <w:sz w:val="24"/>
                <w:lang w:val="en-US" w:eastAsia="zh-CN"/>
              </w:rPr>
              <w:t>林地</w:t>
            </w:r>
            <w:r>
              <w:rPr>
                <w:rFonts w:hint="eastAsia" w:asciiTheme="majorEastAsia" w:hAnsiTheme="majorEastAsia" w:eastAsiaTheme="majorEastAsia" w:cstheme="majorEastAsia"/>
                <w:sz w:val="24"/>
              </w:rPr>
              <w:t>的管护。</w:t>
            </w:r>
            <w:r>
              <w:rPr>
                <w:rFonts w:hint="eastAsia" w:asciiTheme="majorEastAsia" w:hAnsiTheme="majorEastAsia" w:eastAsiaTheme="majorEastAsia" w:cstheme="majorEastAsia"/>
                <w:sz w:val="24"/>
                <w:lang w:eastAsia="zh-CN"/>
              </w:rPr>
              <w:t>林</w:t>
            </w:r>
            <w:r>
              <w:rPr>
                <w:rFonts w:hint="eastAsia" w:asciiTheme="majorEastAsia" w:hAnsiTheme="majorEastAsia" w:eastAsiaTheme="majorEastAsia" w:cstheme="majorEastAsia"/>
                <w:sz w:val="24"/>
                <w:lang w:val="en-US" w:eastAsia="zh-CN"/>
              </w:rPr>
              <w:t>地</w:t>
            </w:r>
            <w:r>
              <w:rPr>
                <w:rFonts w:hint="eastAsia" w:asciiTheme="majorEastAsia" w:hAnsiTheme="majorEastAsia" w:eastAsiaTheme="majorEastAsia" w:cstheme="majorEastAsia"/>
                <w:sz w:val="24"/>
              </w:rPr>
              <w:t>管护是</w:t>
            </w:r>
            <w:r>
              <w:rPr>
                <w:rFonts w:hint="eastAsia" w:asciiTheme="majorEastAsia" w:hAnsiTheme="majorEastAsia" w:eastAsiaTheme="majorEastAsia" w:cstheme="majorEastAsia"/>
                <w:sz w:val="24"/>
                <w:lang w:eastAsia="zh-CN"/>
              </w:rPr>
              <w:t>生态环境</w:t>
            </w:r>
            <w:r>
              <w:rPr>
                <w:rFonts w:hint="eastAsia" w:asciiTheme="majorEastAsia" w:hAnsiTheme="majorEastAsia" w:eastAsiaTheme="majorEastAsia" w:cstheme="majorEastAsia"/>
                <w:sz w:val="24"/>
              </w:rPr>
              <w:t>可持续发展的关键，故管护重点为</w:t>
            </w:r>
            <w:r>
              <w:rPr>
                <w:rFonts w:hint="eastAsia" w:asciiTheme="majorEastAsia" w:hAnsiTheme="majorEastAsia" w:eastAsiaTheme="majorEastAsia" w:cstheme="majorEastAsia"/>
                <w:sz w:val="24"/>
                <w:lang w:eastAsia="zh-CN"/>
              </w:rPr>
              <w:t>林</w:t>
            </w:r>
            <w:r>
              <w:rPr>
                <w:rFonts w:hint="eastAsia" w:asciiTheme="majorEastAsia" w:hAnsiTheme="majorEastAsia" w:eastAsiaTheme="majorEastAsia" w:cstheme="majorEastAsia"/>
                <w:sz w:val="24"/>
                <w:lang w:val="en-US" w:eastAsia="zh-CN"/>
              </w:rPr>
              <w:t>地土壤肥力</w:t>
            </w:r>
            <w:r>
              <w:rPr>
                <w:rFonts w:hint="eastAsia" w:asciiTheme="majorEastAsia" w:hAnsiTheme="majorEastAsia" w:eastAsiaTheme="majorEastAsia" w:cstheme="majorEastAsia"/>
                <w:sz w:val="24"/>
              </w:rPr>
              <w:t>的管护。</w:t>
            </w:r>
          </w:p>
          <w:p>
            <w:pPr>
              <w:snapToGrid w:val="0"/>
              <w:spacing w:line="360" w:lineRule="auto"/>
              <w:ind w:firstLine="48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w:t>
            </w:r>
            <w:r>
              <w:rPr>
                <w:rFonts w:hint="eastAsia" w:asciiTheme="majorEastAsia" w:hAnsiTheme="majorEastAsia" w:eastAsiaTheme="majorEastAsia" w:cstheme="majorEastAsia"/>
                <w:sz w:val="24"/>
                <w:lang w:val="en-US" w:eastAsia="zh-CN"/>
              </w:rPr>
              <w:t>土壤</w:t>
            </w:r>
            <w:r>
              <w:rPr>
                <w:rFonts w:hint="eastAsia" w:asciiTheme="majorEastAsia" w:hAnsiTheme="majorEastAsia" w:eastAsiaTheme="majorEastAsia" w:cstheme="majorEastAsia"/>
                <w:sz w:val="24"/>
              </w:rPr>
              <w:t>管理</w:t>
            </w:r>
          </w:p>
          <w:p>
            <w:pPr>
              <w:snapToGrid w:val="0"/>
              <w:spacing w:line="360" w:lineRule="auto"/>
              <w:ind w:left="0" w:leftChars="0"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主要是通过</w:t>
            </w:r>
            <w:r>
              <w:rPr>
                <w:rFonts w:hint="eastAsia" w:asciiTheme="majorEastAsia" w:hAnsiTheme="majorEastAsia" w:eastAsiaTheme="majorEastAsia" w:cstheme="majorEastAsia"/>
                <w:sz w:val="24"/>
                <w:lang w:eastAsia="zh-CN"/>
              </w:rPr>
              <w:t>种植绿肥</w:t>
            </w:r>
            <w:r>
              <w:rPr>
                <w:rFonts w:hint="eastAsia" w:asciiTheme="majorEastAsia" w:hAnsiTheme="majorEastAsia" w:eastAsiaTheme="majorEastAsia" w:cstheme="majorEastAsia"/>
                <w:sz w:val="24"/>
              </w:rPr>
              <w:t>，防止</w:t>
            </w:r>
            <w:r>
              <w:rPr>
                <w:rFonts w:hint="eastAsia" w:asciiTheme="majorEastAsia" w:hAnsiTheme="majorEastAsia" w:eastAsiaTheme="majorEastAsia" w:cstheme="majorEastAsia"/>
                <w:sz w:val="24"/>
                <w:lang w:val="en-US" w:eastAsia="zh-CN"/>
              </w:rPr>
              <w:t>复垦林地土壤肥力下降</w:t>
            </w:r>
            <w:r>
              <w:rPr>
                <w:rFonts w:hint="eastAsia" w:asciiTheme="majorEastAsia" w:hAnsiTheme="majorEastAsia" w:eastAsiaTheme="majorEastAsia" w:cstheme="majorEastAsia"/>
                <w:sz w:val="24"/>
              </w:rPr>
              <w:t>，以促</w:t>
            </w:r>
            <w:r>
              <w:rPr>
                <w:rFonts w:hint="eastAsia" w:asciiTheme="majorEastAsia" w:hAnsiTheme="majorEastAsia" w:eastAsiaTheme="majorEastAsia" w:cstheme="majorEastAsia"/>
                <w:sz w:val="24"/>
                <w:lang w:val="en-US" w:eastAsia="zh-CN"/>
              </w:rPr>
              <w:t>使林地状态保持良好，为后续植物的生长打下基础。</w:t>
            </w:r>
          </w:p>
          <w:p>
            <w:pPr>
              <w:snapToGrid w:val="0"/>
              <w:spacing w:line="360" w:lineRule="auto"/>
              <w:ind w:firstLine="48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根据项目区中的工程技术措施、水土保持中已有工程措施、环境影响评价报告措施、生物化学措施、监测措施及管护措施进行论述后，复垦前后地类面积不增加，但土地质量等级相对增加。</w:t>
            </w:r>
          </w:p>
          <w:p>
            <w:pPr>
              <w:spacing w:line="360" w:lineRule="auto"/>
              <w:ind w:firstLine="480" w:firstLineChars="200"/>
              <w:rPr>
                <w:rFonts w:hint="eastAsia" w:asciiTheme="majorEastAsia" w:hAnsiTheme="majorEastAsia" w:eastAsiaTheme="majorEastAsia" w:cstheme="majorEastAsia"/>
                <w:sz w:val="24"/>
                <w:lang w:eastAsia="zh-CN"/>
              </w:rPr>
            </w:pPr>
            <w:r>
              <w:rPr>
                <w:rFonts w:hint="eastAsia" w:asciiTheme="majorEastAsia" w:hAnsiTheme="majorEastAsia" w:eastAsiaTheme="majorEastAsia" w:cstheme="majorEastAsia"/>
                <w:sz w:val="24"/>
              </w:rPr>
              <w:t>因此，本项目确定的复垦管护期为2年</w:t>
            </w:r>
            <w:r>
              <w:rPr>
                <w:rFonts w:hint="eastAsia" w:asciiTheme="majorEastAsia" w:hAnsiTheme="majorEastAsia" w:eastAsiaTheme="majorEastAsia" w:cstheme="majorEastAsia"/>
                <w:sz w:val="24"/>
                <w:lang w:eastAsia="zh-CN"/>
              </w:rPr>
              <w:t>。</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二、工程量测算</w:t>
            </w:r>
          </w:p>
          <w:p>
            <w:pPr>
              <w:ind w:firstLine="0" w:firstLineChars="0"/>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lang w:val="en-US" w:eastAsia="zh-CN"/>
              </w:rPr>
              <w:t xml:space="preserve">    </w:t>
            </w:r>
            <w:r>
              <w:rPr>
                <w:rFonts w:hint="eastAsia" w:asciiTheme="majorEastAsia" w:hAnsiTheme="majorEastAsia" w:eastAsiaTheme="majorEastAsia" w:cstheme="majorEastAsia"/>
                <w:sz w:val="24"/>
              </w:rPr>
              <w:t>根据土地复垦工程设计结合项目区总平面布置图，进行工程量测算，根据土地复垦工程设计及工程量测算，</w:t>
            </w:r>
            <w:r>
              <w:rPr>
                <w:rFonts w:hint="eastAsia" w:asciiTheme="majorEastAsia" w:hAnsiTheme="majorEastAsia" w:eastAsiaTheme="majorEastAsia" w:cstheme="majorEastAsia"/>
                <w:sz w:val="24"/>
                <w:lang w:eastAsia="zh-CN"/>
              </w:rPr>
              <w:t>砚山县七城创建垃圾分类材料堆放</w:t>
            </w:r>
            <w:r>
              <w:rPr>
                <w:rFonts w:hint="eastAsia" w:asciiTheme="majorEastAsia" w:hAnsiTheme="majorEastAsia" w:eastAsiaTheme="majorEastAsia" w:cstheme="majorEastAsia"/>
                <w:sz w:val="24"/>
                <w:lang w:val="en-US" w:eastAsia="zh-CN"/>
              </w:rPr>
              <w:t>厂</w:t>
            </w:r>
            <w:r>
              <w:rPr>
                <w:rFonts w:hint="eastAsia" w:asciiTheme="majorEastAsia" w:hAnsiTheme="majorEastAsia" w:eastAsiaTheme="majorEastAsia" w:cstheme="majorEastAsia"/>
                <w:sz w:val="24"/>
              </w:rPr>
              <w:t>土地复垦方案各项投资工程量汇总见文本</w:t>
            </w:r>
            <w:r>
              <w:rPr>
                <w:rFonts w:hint="eastAsia" w:asciiTheme="majorEastAsia" w:hAnsiTheme="majorEastAsia" w:eastAsiaTheme="majorEastAsia" w:cstheme="majorEastAsia"/>
                <w:sz w:val="24"/>
                <w:lang w:val="en-US" w:eastAsia="zh-CN"/>
              </w:rPr>
              <w:t>6</w:t>
            </w:r>
            <w:r>
              <w:rPr>
                <w:rFonts w:hint="eastAsia" w:asciiTheme="majorEastAsia" w:hAnsiTheme="majorEastAsia" w:eastAsiaTheme="majorEastAsia" w:cstheme="majorEastAsia"/>
                <w:sz w:val="24"/>
              </w:rPr>
              <w:t xml:space="preserve">.2章节。 </w:t>
            </w:r>
          </w:p>
          <w:p>
            <w:pPr>
              <w:spacing w:line="360" w:lineRule="auto"/>
              <w:ind w:firstLine="491" w:firstLineChars="205"/>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三、土地复垦工作计划</w:t>
            </w:r>
          </w:p>
          <w:p>
            <w:pPr>
              <w:tabs>
                <w:tab w:val="left" w:pos="9498"/>
              </w:tabs>
              <w:snapToGrid w:val="0"/>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lang w:val="en-US" w:eastAsia="zh-CN"/>
              </w:rPr>
              <w:t>砚山县七城创建垃圾分类材料堆放厂项目用地</w:t>
            </w:r>
            <w:r>
              <w:rPr>
                <w:rFonts w:hint="eastAsia" w:asciiTheme="majorEastAsia" w:hAnsiTheme="majorEastAsia" w:eastAsiaTheme="majorEastAsia" w:cstheme="majorEastAsia"/>
                <w:sz w:val="24"/>
              </w:rPr>
              <w:t>生产服务年限：根据</w:t>
            </w:r>
            <w:r>
              <w:rPr>
                <w:rFonts w:hint="eastAsia" w:asciiTheme="majorEastAsia" w:hAnsiTheme="majorEastAsia" w:eastAsiaTheme="majorEastAsia" w:cstheme="majorEastAsia"/>
                <w:sz w:val="24"/>
                <w:lang w:eastAsia="zh-CN"/>
              </w:rPr>
              <w:t>项目区临时用地使用</w:t>
            </w:r>
            <w:r>
              <w:rPr>
                <w:rFonts w:hint="eastAsia" w:asciiTheme="majorEastAsia" w:hAnsiTheme="majorEastAsia" w:eastAsiaTheme="majorEastAsia" w:cstheme="majorEastAsia"/>
                <w:sz w:val="24"/>
              </w:rPr>
              <w:t>年限为2年</w:t>
            </w:r>
            <w:r>
              <w:rPr>
                <w:rFonts w:hint="eastAsia" w:asciiTheme="majorEastAsia" w:hAnsiTheme="majorEastAsia" w:eastAsiaTheme="majorEastAsia" w:cstheme="majorEastAsia"/>
                <w:sz w:val="24"/>
                <w:lang w:eastAsia="zh-CN"/>
              </w:rPr>
              <w:t>，复垦施工期</w:t>
            </w:r>
            <w:r>
              <w:rPr>
                <w:rFonts w:hint="eastAsia" w:asciiTheme="majorEastAsia" w:hAnsiTheme="majorEastAsia" w:eastAsiaTheme="majorEastAsia" w:cstheme="majorEastAsia"/>
                <w:sz w:val="24"/>
              </w:rPr>
              <w:t>为</w:t>
            </w:r>
            <w:r>
              <w:rPr>
                <w:rFonts w:hint="eastAsia" w:asciiTheme="majorEastAsia" w:hAnsiTheme="majorEastAsia" w:eastAsiaTheme="majorEastAsia" w:cstheme="majorEastAsia"/>
                <w:sz w:val="24"/>
                <w:lang w:val="en-US" w:eastAsia="zh-CN"/>
              </w:rPr>
              <w:t>0.5</w:t>
            </w:r>
            <w:r>
              <w:rPr>
                <w:rFonts w:hint="eastAsia" w:asciiTheme="majorEastAsia" w:hAnsiTheme="majorEastAsia" w:eastAsiaTheme="majorEastAsia" w:cstheme="majorEastAsia"/>
                <w:sz w:val="24"/>
              </w:rPr>
              <w:t>年，</w:t>
            </w:r>
            <w:r>
              <w:rPr>
                <w:rFonts w:hint="eastAsia" w:asciiTheme="majorEastAsia" w:hAnsiTheme="majorEastAsia" w:eastAsiaTheme="majorEastAsia" w:cstheme="majorEastAsia"/>
                <w:sz w:val="24"/>
                <w:lang w:eastAsia="zh-CN"/>
              </w:rPr>
              <w:t>所以项目区生产服务年限为</w:t>
            </w:r>
            <w:r>
              <w:rPr>
                <w:rFonts w:hint="eastAsia" w:asciiTheme="majorEastAsia" w:hAnsiTheme="majorEastAsia" w:eastAsiaTheme="majorEastAsia" w:cstheme="majorEastAsia"/>
                <w:sz w:val="24"/>
                <w:lang w:val="en-US" w:eastAsia="zh-CN"/>
              </w:rPr>
              <w:t>2.5年，</w:t>
            </w:r>
            <w:r>
              <w:rPr>
                <w:rFonts w:hint="eastAsia" w:asciiTheme="majorEastAsia" w:hAnsiTheme="majorEastAsia" w:eastAsiaTheme="majorEastAsia" w:cstheme="majorEastAsia"/>
                <w:sz w:val="24"/>
              </w:rPr>
              <w:t>方案编制基准年20</w:t>
            </w:r>
            <w:r>
              <w:rPr>
                <w:rFonts w:hint="eastAsia" w:asciiTheme="majorEastAsia" w:hAnsiTheme="majorEastAsia" w:eastAsiaTheme="majorEastAsia" w:cstheme="majorEastAsia"/>
                <w:sz w:val="24"/>
                <w:lang w:val="en-US" w:eastAsia="zh-CN"/>
              </w:rPr>
              <w:t>22</w:t>
            </w:r>
            <w:r>
              <w:rPr>
                <w:rFonts w:hint="eastAsia" w:asciiTheme="majorEastAsia" w:hAnsiTheme="majorEastAsia" w:eastAsiaTheme="majorEastAsia" w:cstheme="majorEastAsia"/>
                <w:sz w:val="24"/>
              </w:rPr>
              <w:t>年。</w:t>
            </w:r>
          </w:p>
          <w:p>
            <w:pPr>
              <w:tabs>
                <w:tab w:val="left" w:pos="9498"/>
              </w:tabs>
              <w:snapToGrid w:val="0"/>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复垦方案服务年限：参考结合当地实际条件，</w:t>
            </w:r>
            <w:r>
              <w:rPr>
                <w:rFonts w:hint="eastAsia" w:asciiTheme="majorEastAsia" w:hAnsiTheme="majorEastAsia" w:eastAsiaTheme="majorEastAsia" w:cstheme="majorEastAsia"/>
                <w:sz w:val="24"/>
                <w:lang w:eastAsia="zh-CN"/>
              </w:rPr>
              <w:t>临时用地使用期限</w:t>
            </w:r>
            <w:r>
              <w:rPr>
                <w:rFonts w:hint="eastAsia" w:asciiTheme="majorEastAsia" w:hAnsiTheme="majorEastAsia" w:eastAsiaTheme="majorEastAsia" w:cstheme="majorEastAsia"/>
                <w:sz w:val="24"/>
                <w:lang w:val="en-US" w:eastAsia="zh-CN"/>
              </w:rPr>
              <w:t>2年；</w:t>
            </w:r>
            <w:r>
              <w:rPr>
                <w:rFonts w:hint="eastAsia" w:asciiTheme="majorEastAsia" w:hAnsiTheme="majorEastAsia" w:eastAsiaTheme="majorEastAsia" w:cstheme="majorEastAsia"/>
                <w:sz w:val="24"/>
              </w:rPr>
              <w:t>考虑土地复垦施工期</w:t>
            </w:r>
            <w:r>
              <w:rPr>
                <w:rFonts w:hint="eastAsia" w:asciiTheme="majorEastAsia" w:hAnsiTheme="majorEastAsia" w:eastAsiaTheme="majorEastAsia" w:cstheme="majorEastAsia"/>
                <w:sz w:val="24"/>
                <w:lang w:val="en-US" w:eastAsia="zh-CN"/>
              </w:rPr>
              <w:t>0.5</w:t>
            </w:r>
            <w:r>
              <w:rPr>
                <w:rFonts w:hint="eastAsia" w:asciiTheme="majorEastAsia" w:hAnsiTheme="majorEastAsia" w:eastAsiaTheme="majorEastAsia" w:cstheme="majorEastAsia"/>
                <w:sz w:val="24"/>
              </w:rPr>
              <w:t>年；复垦方案措施管护期2年。本复垦方案服务期限为方案适用年限=</w:t>
            </w:r>
            <w:r>
              <w:rPr>
                <w:rFonts w:hint="eastAsia" w:asciiTheme="majorEastAsia" w:hAnsiTheme="majorEastAsia" w:eastAsiaTheme="majorEastAsia" w:cstheme="majorEastAsia"/>
                <w:sz w:val="24"/>
                <w:lang w:eastAsia="zh-CN"/>
              </w:rPr>
              <w:t>临时用地使用期限</w:t>
            </w:r>
            <w:r>
              <w:rPr>
                <w:rFonts w:hint="eastAsia" w:asciiTheme="majorEastAsia" w:hAnsiTheme="majorEastAsia" w:eastAsiaTheme="majorEastAsia" w:cstheme="majorEastAsia"/>
                <w:sz w:val="24"/>
                <w:lang w:val="en-US" w:eastAsia="zh-CN"/>
              </w:rPr>
              <w:t>2年+</w:t>
            </w:r>
            <w:r>
              <w:rPr>
                <w:rFonts w:hint="eastAsia" w:asciiTheme="majorEastAsia" w:hAnsiTheme="majorEastAsia" w:eastAsiaTheme="majorEastAsia" w:cstheme="majorEastAsia"/>
                <w:sz w:val="24"/>
              </w:rPr>
              <w:t>复垦施工期</w:t>
            </w:r>
            <w:r>
              <w:rPr>
                <w:rFonts w:hint="eastAsia" w:asciiTheme="majorEastAsia" w:hAnsiTheme="majorEastAsia" w:eastAsiaTheme="majorEastAsia" w:cstheme="majorEastAsia"/>
                <w:sz w:val="24"/>
                <w:lang w:val="en-US" w:eastAsia="zh-CN"/>
              </w:rPr>
              <w:t>0.5</w:t>
            </w:r>
            <w:r>
              <w:rPr>
                <w:rFonts w:hint="eastAsia" w:asciiTheme="majorEastAsia" w:hAnsiTheme="majorEastAsia" w:eastAsiaTheme="majorEastAsia" w:cstheme="majorEastAsia"/>
                <w:sz w:val="24"/>
              </w:rPr>
              <w:t>年+监测管护期2年=</w:t>
            </w:r>
            <w:r>
              <w:rPr>
                <w:rFonts w:hint="eastAsia" w:asciiTheme="majorEastAsia" w:hAnsiTheme="majorEastAsia" w:eastAsiaTheme="majorEastAsia" w:cstheme="majorEastAsia"/>
                <w:sz w:val="24"/>
                <w:lang w:val="en-US" w:eastAsia="zh-CN"/>
              </w:rPr>
              <w:t>4.</w:t>
            </w:r>
            <w:r>
              <w:rPr>
                <w:rFonts w:hint="eastAsia" w:asciiTheme="majorEastAsia" w:hAnsiTheme="majorEastAsia" w:eastAsiaTheme="majorEastAsia" w:cstheme="majorEastAsia"/>
                <w:sz w:val="24"/>
              </w:rPr>
              <w:t>5年（即20</w:t>
            </w:r>
            <w:r>
              <w:rPr>
                <w:rFonts w:hint="eastAsia" w:asciiTheme="majorEastAsia" w:hAnsiTheme="majorEastAsia" w:eastAsiaTheme="majorEastAsia" w:cstheme="majorEastAsia"/>
                <w:sz w:val="24"/>
                <w:lang w:val="en-US" w:eastAsia="zh-CN"/>
              </w:rPr>
              <w:t>22</w:t>
            </w:r>
            <w:r>
              <w:rPr>
                <w:rFonts w:hint="eastAsia" w:asciiTheme="majorEastAsia" w:hAnsiTheme="majorEastAsia" w:eastAsiaTheme="majorEastAsia" w:cstheme="majorEastAsia"/>
                <w:sz w:val="24"/>
              </w:rPr>
              <w:t>年</w:t>
            </w:r>
            <w:r>
              <w:rPr>
                <w:rFonts w:hint="eastAsia" w:asciiTheme="majorEastAsia" w:hAnsiTheme="majorEastAsia" w:eastAsiaTheme="majorEastAsia" w:cstheme="majorEastAsia"/>
                <w:sz w:val="24"/>
                <w:lang w:val="en-US" w:eastAsia="zh-CN"/>
              </w:rPr>
              <w:t>02</w:t>
            </w:r>
            <w:r>
              <w:rPr>
                <w:rFonts w:hint="eastAsia" w:asciiTheme="majorEastAsia" w:hAnsiTheme="majorEastAsia" w:eastAsiaTheme="majorEastAsia" w:cstheme="majorEastAsia"/>
                <w:sz w:val="24"/>
              </w:rPr>
              <w:t>月—202</w:t>
            </w:r>
            <w:r>
              <w:rPr>
                <w:rFonts w:hint="eastAsia" w:asciiTheme="majorEastAsia" w:hAnsiTheme="majorEastAsia" w:eastAsiaTheme="majorEastAsia" w:cstheme="majorEastAsia"/>
                <w:sz w:val="24"/>
                <w:lang w:val="en-US" w:eastAsia="zh-CN"/>
              </w:rPr>
              <w:t>6</w:t>
            </w:r>
            <w:r>
              <w:rPr>
                <w:rFonts w:hint="eastAsia" w:asciiTheme="majorEastAsia" w:hAnsiTheme="majorEastAsia" w:eastAsiaTheme="majorEastAsia" w:cstheme="majorEastAsia"/>
                <w:sz w:val="24"/>
              </w:rPr>
              <w:t>年</w:t>
            </w:r>
            <w:r>
              <w:rPr>
                <w:rFonts w:hint="eastAsia" w:asciiTheme="majorEastAsia" w:hAnsiTheme="majorEastAsia" w:eastAsiaTheme="majorEastAsia" w:cstheme="majorEastAsia"/>
                <w:sz w:val="24"/>
                <w:lang w:val="en-US" w:eastAsia="zh-CN"/>
              </w:rPr>
              <w:t>07</w:t>
            </w:r>
            <w:r>
              <w:rPr>
                <w:rFonts w:hint="eastAsia" w:asciiTheme="majorEastAsia" w:hAnsiTheme="majorEastAsia" w:eastAsiaTheme="majorEastAsia" w:cstheme="majorEastAsia"/>
                <w:sz w:val="24"/>
              </w:rPr>
              <w:t>月）,本复垦方案适用年限到期后或增加用地范围、延续使用应重新编制土地复垦方案，该方案只作为</w:t>
            </w:r>
            <w:r>
              <w:rPr>
                <w:rFonts w:hint="eastAsia" w:asciiTheme="majorEastAsia" w:hAnsiTheme="majorEastAsia" w:eastAsiaTheme="majorEastAsia" w:cstheme="majorEastAsia"/>
                <w:sz w:val="24"/>
                <w:lang w:val="en-US" w:eastAsia="zh-CN"/>
              </w:rPr>
              <w:t>复垦施工使用</w:t>
            </w:r>
            <w:r>
              <w:rPr>
                <w:rFonts w:hint="eastAsia" w:asciiTheme="majorEastAsia" w:hAnsiTheme="majorEastAsia" w:eastAsiaTheme="majorEastAsia" w:cstheme="majorEastAsia"/>
                <w:sz w:val="24"/>
              </w:rPr>
              <w:t>。</w:t>
            </w:r>
          </w:p>
          <w:p>
            <w:pPr>
              <w:tabs>
                <w:tab w:val="left" w:pos="9498"/>
              </w:tabs>
              <w:snapToGrid w:val="0"/>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本土地复垦项目进度，主要根据项目区土地损毁类型、强度、危害程度的治理难度及防治责任，以及根据项目建设年限制定，确定土地复垦工程进度。根据该工程施工工艺、工程进度及土地损毁程度预测图斑，制定土地复垦工程进度，以保证尽快及时复垦被损毁的土地。</w:t>
            </w:r>
          </w:p>
          <w:p>
            <w:pPr>
              <w:tabs>
                <w:tab w:val="left" w:pos="9498"/>
              </w:tabs>
              <w:snapToGrid w:val="0"/>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为实现了“谁损毁，谁复垦”的土地复垦原则，</w:t>
            </w:r>
            <w:r>
              <w:rPr>
                <w:rFonts w:hint="eastAsia" w:asciiTheme="majorEastAsia" w:hAnsiTheme="majorEastAsia" w:eastAsiaTheme="majorEastAsia" w:cstheme="majorEastAsia"/>
                <w:sz w:val="24"/>
                <w:lang w:val="en-US" w:eastAsia="zh-CN"/>
              </w:rPr>
              <w:t>砚山县七城创建垃圾分类材料堆放厂项目用地</w:t>
            </w:r>
            <w:r>
              <w:rPr>
                <w:rFonts w:hint="eastAsia" w:asciiTheme="majorEastAsia" w:hAnsiTheme="majorEastAsia" w:eastAsiaTheme="majorEastAsia" w:cstheme="majorEastAsia"/>
                <w:sz w:val="24"/>
              </w:rPr>
              <w:t>复垦单元根据面积、工程量及使用时间确定其工期和时点。具体复垦工程进度如下：</w:t>
            </w:r>
          </w:p>
          <w:p>
            <w:pPr>
              <w:tabs>
                <w:tab w:val="left" w:pos="9498"/>
              </w:tabs>
              <w:snapToGrid w:val="0"/>
              <w:spacing w:line="360" w:lineRule="auto"/>
              <w:ind w:firstLine="482" w:firstLineChars="200"/>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一、土地复垦工程工期计划</w:t>
            </w:r>
          </w:p>
          <w:p>
            <w:pPr>
              <w:ind w:firstLine="482"/>
              <w:jc w:val="left"/>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第一阶段（20</w:t>
            </w:r>
            <w:r>
              <w:rPr>
                <w:rFonts w:hint="eastAsia" w:asciiTheme="majorEastAsia" w:hAnsiTheme="majorEastAsia" w:eastAsiaTheme="majorEastAsia" w:cstheme="majorEastAsia"/>
                <w:b/>
                <w:sz w:val="24"/>
                <w:lang w:val="en-US" w:eastAsia="zh-CN"/>
              </w:rPr>
              <w:t>24</w:t>
            </w:r>
            <w:r>
              <w:rPr>
                <w:rFonts w:hint="eastAsia" w:asciiTheme="majorEastAsia" w:hAnsiTheme="majorEastAsia" w:eastAsiaTheme="majorEastAsia" w:cstheme="majorEastAsia"/>
                <w:b/>
                <w:sz w:val="24"/>
              </w:rPr>
              <w:t>年</w:t>
            </w:r>
            <w:r>
              <w:rPr>
                <w:rFonts w:hint="eastAsia" w:asciiTheme="majorEastAsia" w:hAnsiTheme="majorEastAsia" w:eastAsiaTheme="majorEastAsia" w:cstheme="majorEastAsia"/>
                <w:b/>
                <w:sz w:val="24"/>
                <w:lang w:val="en-US" w:eastAsia="zh-CN"/>
              </w:rPr>
              <w:t>02</w:t>
            </w:r>
            <w:r>
              <w:rPr>
                <w:rFonts w:hint="eastAsia" w:asciiTheme="majorEastAsia" w:hAnsiTheme="majorEastAsia" w:eastAsiaTheme="majorEastAsia" w:cstheme="majorEastAsia"/>
                <w:b/>
                <w:sz w:val="24"/>
              </w:rPr>
              <w:t>月-202</w:t>
            </w:r>
            <w:r>
              <w:rPr>
                <w:rFonts w:hint="eastAsia" w:asciiTheme="majorEastAsia" w:hAnsiTheme="majorEastAsia" w:eastAsiaTheme="majorEastAsia" w:cstheme="majorEastAsia"/>
                <w:b/>
                <w:sz w:val="24"/>
                <w:lang w:val="en-US" w:eastAsia="zh-CN"/>
              </w:rPr>
              <w:t>4年07</w:t>
            </w:r>
            <w:r>
              <w:rPr>
                <w:rFonts w:hint="eastAsia" w:asciiTheme="majorEastAsia" w:hAnsiTheme="majorEastAsia" w:eastAsiaTheme="majorEastAsia" w:cstheme="majorEastAsia"/>
                <w:b/>
                <w:sz w:val="24"/>
              </w:rPr>
              <w:t>月）</w:t>
            </w:r>
          </w:p>
          <w:p>
            <w:pPr>
              <w:tabs>
                <w:tab w:val="left" w:pos="9498"/>
              </w:tabs>
              <w:snapToGrid w:val="0"/>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lang w:val="en-US" w:eastAsia="zh-CN"/>
              </w:rPr>
              <w:t>1</w:t>
            </w:r>
            <w:r>
              <w:rPr>
                <w:rFonts w:hint="eastAsia" w:asciiTheme="majorEastAsia" w:hAnsiTheme="majorEastAsia" w:eastAsiaTheme="majorEastAsia" w:cstheme="majorEastAsia"/>
                <w:sz w:val="24"/>
              </w:rPr>
              <w:t>、按《土地复垦方案要求》对宜耕区土地平整、覆土（</w:t>
            </w:r>
            <w:r>
              <w:rPr>
                <w:rFonts w:hint="eastAsia" w:asciiTheme="majorEastAsia" w:hAnsiTheme="majorEastAsia" w:eastAsiaTheme="majorEastAsia" w:cstheme="majorEastAsia"/>
                <w:sz w:val="24"/>
                <w:lang w:val="en-US" w:eastAsia="zh-CN"/>
              </w:rPr>
              <w:t>3</w:t>
            </w:r>
            <w:r>
              <w:rPr>
                <w:rFonts w:hint="eastAsia" w:asciiTheme="majorEastAsia" w:hAnsiTheme="majorEastAsia" w:eastAsiaTheme="majorEastAsia" w:cstheme="majorEastAsia"/>
                <w:sz w:val="24"/>
              </w:rPr>
              <w:t>0cm）、人工培肥，复垦为</w:t>
            </w:r>
            <w:r>
              <w:rPr>
                <w:rFonts w:hint="eastAsia" w:asciiTheme="majorEastAsia" w:hAnsiTheme="majorEastAsia" w:eastAsiaTheme="majorEastAsia" w:cstheme="majorEastAsia"/>
                <w:sz w:val="24"/>
                <w:lang w:eastAsia="zh-CN"/>
              </w:rPr>
              <w:t>有林</w:t>
            </w:r>
            <w:r>
              <w:rPr>
                <w:rFonts w:hint="eastAsia" w:asciiTheme="majorEastAsia" w:hAnsiTheme="majorEastAsia" w:eastAsiaTheme="majorEastAsia" w:cstheme="majorEastAsia"/>
                <w:sz w:val="24"/>
              </w:rPr>
              <w:t>地。</w:t>
            </w:r>
          </w:p>
          <w:p>
            <w:pPr>
              <w:tabs>
                <w:tab w:val="left" w:pos="9498"/>
              </w:tabs>
              <w:snapToGrid w:val="0"/>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lang w:val="en-US" w:eastAsia="zh-CN"/>
              </w:rPr>
              <w:t>2</w:t>
            </w:r>
            <w:r>
              <w:rPr>
                <w:rFonts w:hint="eastAsia" w:asciiTheme="majorEastAsia" w:hAnsiTheme="majorEastAsia" w:eastAsiaTheme="majorEastAsia" w:cstheme="majorEastAsia"/>
                <w:sz w:val="24"/>
              </w:rPr>
              <w:t>、完成土地复垦方案验收工作。</w:t>
            </w:r>
          </w:p>
          <w:p>
            <w:pPr>
              <w:tabs>
                <w:tab w:val="left" w:pos="9498"/>
              </w:tabs>
              <w:snapToGrid w:val="0"/>
              <w:spacing w:line="360" w:lineRule="auto"/>
              <w:ind w:firstLine="482" w:firstLineChars="200"/>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 xml:space="preserve">二、复垦工程管理养护  </w:t>
            </w:r>
          </w:p>
          <w:p>
            <w:pPr>
              <w:tabs>
                <w:tab w:val="left" w:pos="9498"/>
              </w:tabs>
              <w:snapToGrid w:val="0"/>
              <w:spacing w:line="360" w:lineRule="auto"/>
              <w:ind w:firstLine="482" w:firstLineChars="200"/>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第二阶段（202</w:t>
            </w:r>
            <w:r>
              <w:rPr>
                <w:rFonts w:hint="eastAsia" w:asciiTheme="majorEastAsia" w:hAnsiTheme="majorEastAsia" w:eastAsiaTheme="majorEastAsia" w:cstheme="majorEastAsia"/>
                <w:b/>
                <w:sz w:val="24"/>
                <w:lang w:val="en-US" w:eastAsia="zh-CN"/>
              </w:rPr>
              <w:t>4</w:t>
            </w:r>
            <w:r>
              <w:rPr>
                <w:rFonts w:hint="eastAsia" w:asciiTheme="majorEastAsia" w:hAnsiTheme="majorEastAsia" w:eastAsiaTheme="majorEastAsia" w:cstheme="majorEastAsia"/>
                <w:b/>
                <w:sz w:val="24"/>
              </w:rPr>
              <w:t>年</w:t>
            </w:r>
            <w:r>
              <w:rPr>
                <w:rFonts w:hint="eastAsia" w:asciiTheme="majorEastAsia" w:hAnsiTheme="majorEastAsia" w:eastAsiaTheme="majorEastAsia" w:cstheme="majorEastAsia"/>
                <w:b/>
                <w:sz w:val="24"/>
                <w:lang w:val="en-US" w:eastAsia="zh-CN"/>
              </w:rPr>
              <w:t>08</w:t>
            </w:r>
            <w:r>
              <w:rPr>
                <w:rFonts w:hint="eastAsia" w:asciiTheme="majorEastAsia" w:hAnsiTheme="majorEastAsia" w:eastAsiaTheme="majorEastAsia" w:cstheme="majorEastAsia"/>
                <w:b/>
                <w:sz w:val="24"/>
              </w:rPr>
              <w:t>月-202</w:t>
            </w:r>
            <w:r>
              <w:rPr>
                <w:rFonts w:hint="eastAsia" w:asciiTheme="majorEastAsia" w:hAnsiTheme="majorEastAsia" w:eastAsiaTheme="majorEastAsia" w:cstheme="majorEastAsia"/>
                <w:b/>
                <w:sz w:val="24"/>
                <w:lang w:val="en-US" w:eastAsia="zh-CN"/>
              </w:rPr>
              <w:t>6</w:t>
            </w:r>
            <w:r>
              <w:rPr>
                <w:rFonts w:hint="eastAsia" w:asciiTheme="majorEastAsia" w:hAnsiTheme="majorEastAsia" w:eastAsiaTheme="majorEastAsia" w:cstheme="majorEastAsia"/>
                <w:b/>
                <w:sz w:val="24"/>
              </w:rPr>
              <w:t>年</w:t>
            </w:r>
            <w:r>
              <w:rPr>
                <w:rFonts w:hint="eastAsia" w:asciiTheme="majorEastAsia" w:hAnsiTheme="majorEastAsia" w:eastAsiaTheme="majorEastAsia" w:cstheme="majorEastAsia"/>
                <w:b/>
                <w:sz w:val="24"/>
                <w:lang w:val="en-US" w:eastAsia="zh-CN"/>
              </w:rPr>
              <w:t>07</w:t>
            </w:r>
            <w:r>
              <w:rPr>
                <w:rFonts w:hint="eastAsia" w:asciiTheme="majorEastAsia" w:hAnsiTheme="majorEastAsia" w:eastAsiaTheme="majorEastAsia" w:cstheme="majorEastAsia"/>
                <w:b/>
                <w:sz w:val="24"/>
              </w:rPr>
              <w:t xml:space="preserve">月） </w:t>
            </w:r>
          </w:p>
          <w:p>
            <w:pPr>
              <w:tabs>
                <w:tab w:val="left" w:pos="9498"/>
              </w:tabs>
              <w:snapToGrid w:val="0"/>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在土地复垦工程建设完成后，应养护观察2年，确认复垦区域建立的生态系统基本稳定后，有了一定的自适应和抵抗污染及损毁的能力，土地复垦工作才能结束。</w:t>
            </w:r>
          </w:p>
          <w:p>
            <w:pPr>
              <w:tabs>
                <w:tab w:val="left" w:pos="9498"/>
              </w:tabs>
              <w:snapToGrid w:val="0"/>
              <w:ind w:firstLine="398" w:firstLineChars="200"/>
              <w:jc w:val="center"/>
              <w:rPr>
                <w:rFonts w:hint="eastAsia" w:asciiTheme="majorEastAsia" w:hAnsiTheme="majorEastAsia" w:eastAsiaTheme="majorEastAsia" w:cstheme="majorEastAsia"/>
                <w:b/>
                <w:bCs/>
                <w:spacing w:val="-6"/>
                <w:kern w:val="0"/>
                <w:szCs w:val="21"/>
              </w:rPr>
            </w:pPr>
            <w:r>
              <w:rPr>
                <w:rFonts w:hint="eastAsia" w:asciiTheme="majorEastAsia" w:hAnsiTheme="majorEastAsia" w:eastAsiaTheme="majorEastAsia" w:cstheme="majorEastAsia"/>
                <w:b/>
                <w:bCs/>
                <w:spacing w:val="-6"/>
                <w:kern w:val="0"/>
                <w:szCs w:val="21"/>
              </w:rPr>
              <w:t>表</w:t>
            </w:r>
            <w:r>
              <w:rPr>
                <w:rFonts w:hint="eastAsia" w:asciiTheme="majorEastAsia" w:hAnsiTheme="majorEastAsia" w:eastAsiaTheme="majorEastAsia" w:cstheme="majorEastAsia"/>
                <w:b/>
                <w:bCs/>
                <w:spacing w:val="-6"/>
                <w:kern w:val="0"/>
                <w:szCs w:val="21"/>
                <w:lang w:val="en-US" w:eastAsia="zh-CN"/>
              </w:rPr>
              <w:t>1</w:t>
            </w:r>
            <w:r>
              <w:rPr>
                <w:rFonts w:hint="eastAsia" w:asciiTheme="majorEastAsia" w:hAnsiTheme="majorEastAsia" w:eastAsiaTheme="majorEastAsia" w:cstheme="majorEastAsia"/>
                <w:b/>
                <w:bCs/>
                <w:spacing w:val="-6"/>
                <w:kern w:val="0"/>
                <w:szCs w:val="21"/>
              </w:rPr>
              <w:t>土地复垦费用安排表</w:t>
            </w:r>
          </w:p>
          <w:p>
            <w:pPr>
              <w:tabs>
                <w:tab w:val="left" w:pos="9498"/>
              </w:tabs>
              <w:snapToGrid w:val="0"/>
              <w:ind w:firstLine="398" w:firstLineChars="200"/>
              <w:jc w:val="center"/>
              <w:rPr>
                <w:rFonts w:hint="eastAsia" w:asciiTheme="majorEastAsia" w:hAnsiTheme="majorEastAsia" w:eastAsiaTheme="majorEastAsia" w:cstheme="majorEastAsia"/>
                <w:b/>
                <w:bCs/>
                <w:spacing w:val="-6"/>
                <w:kern w:val="0"/>
                <w:szCs w:val="21"/>
              </w:rPr>
            </w:pPr>
            <w:r>
              <w:rPr>
                <w:rFonts w:hint="eastAsia" w:asciiTheme="majorEastAsia" w:hAnsiTheme="majorEastAsia" w:eastAsiaTheme="majorEastAsia" w:cstheme="majorEastAsia"/>
                <w:b/>
                <w:bCs/>
                <w:spacing w:val="-6"/>
                <w:kern w:val="0"/>
                <w:szCs w:val="21"/>
              </w:rPr>
              <w:t xml:space="preserve">                                                                 单位：万元</w:t>
            </w:r>
          </w:p>
          <w:tbl>
            <w:tblPr>
              <w:tblStyle w:val="4"/>
              <w:tblW w:w="10153"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536"/>
              <w:gridCol w:w="1124"/>
              <w:gridCol w:w="2092"/>
              <w:gridCol w:w="1096"/>
              <w:gridCol w:w="1096"/>
              <w:gridCol w:w="1122"/>
              <w:gridCol w:w="993"/>
              <w:gridCol w:w="109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536" w:type="dxa"/>
                  <w:noWrap/>
                  <w:vAlign w:val="center"/>
                </w:tcPr>
                <w:p>
                  <w:pPr>
                    <w:widowControl/>
                    <w:jc w:val="center"/>
                    <w:rPr>
                      <w:rFonts w:hint="eastAsia" w:asciiTheme="majorEastAsia" w:hAnsiTheme="majorEastAsia" w:eastAsiaTheme="majorEastAsia" w:cstheme="majorEastAsia"/>
                      <w:kern w:val="0"/>
                      <w:sz w:val="24"/>
                      <w:szCs w:val="22"/>
                    </w:rPr>
                  </w:pPr>
                  <w:r>
                    <w:rPr>
                      <w:rFonts w:hint="eastAsia" w:asciiTheme="majorEastAsia" w:hAnsiTheme="majorEastAsia" w:eastAsiaTheme="majorEastAsia" w:cstheme="majorEastAsia"/>
                      <w:kern w:val="0"/>
                      <w:sz w:val="24"/>
                      <w:szCs w:val="22"/>
                    </w:rPr>
                    <w:t>阶段</w:t>
                  </w:r>
                </w:p>
              </w:tc>
              <w:tc>
                <w:tcPr>
                  <w:tcW w:w="1124" w:type="dxa"/>
                  <w:noWrap/>
                  <w:vAlign w:val="center"/>
                </w:tcPr>
                <w:p>
                  <w:pPr>
                    <w:widowControl/>
                    <w:jc w:val="center"/>
                    <w:rPr>
                      <w:rFonts w:hint="eastAsia" w:asciiTheme="majorEastAsia" w:hAnsiTheme="majorEastAsia" w:eastAsiaTheme="majorEastAsia" w:cstheme="majorEastAsia"/>
                      <w:kern w:val="0"/>
                      <w:sz w:val="22"/>
                      <w:szCs w:val="22"/>
                    </w:rPr>
                  </w:pPr>
                  <w:r>
                    <w:rPr>
                      <w:rFonts w:hint="eastAsia" w:asciiTheme="majorEastAsia" w:hAnsiTheme="majorEastAsia" w:eastAsiaTheme="majorEastAsia" w:cstheme="majorEastAsia"/>
                      <w:kern w:val="0"/>
                      <w:sz w:val="22"/>
                      <w:szCs w:val="22"/>
                    </w:rPr>
                    <w:t>总投资</w:t>
                  </w:r>
                </w:p>
              </w:tc>
              <w:tc>
                <w:tcPr>
                  <w:tcW w:w="2092" w:type="dxa"/>
                  <w:noWrap/>
                  <w:vAlign w:val="center"/>
                </w:tcPr>
                <w:p>
                  <w:pPr>
                    <w:widowControl/>
                    <w:jc w:val="center"/>
                    <w:rPr>
                      <w:rFonts w:hint="eastAsia" w:asciiTheme="majorEastAsia" w:hAnsiTheme="majorEastAsia" w:eastAsiaTheme="majorEastAsia" w:cstheme="majorEastAsia"/>
                      <w:kern w:val="0"/>
                      <w:sz w:val="22"/>
                      <w:szCs w:val="22"/>
                    </w:rPr>
                  </w:pPr>
                  <w:r>
                    <w:rPr>
                      <w:rFonts w:hint="eastAsia" w:asciiTheme="majorEastAsia" w:hAnsiTheme="majorEastAsia" w:eastAsiaTheme="majorEastAsia" w:cstheme="majorEastAsia"/>
                      <w:kern w:val="0"/>
                      <w:sz w:val="22"/>
                      <w:szCs w:val="22"/>
                    </w:rPr>
                    <w:t>年份</w:t>
                  </w:r>
                </w:p>
              </w:tc>
              <w:tc>
                <w:tcPr>
                  <w:tcW w:w="1096" w:type="dxa"/>
                  <w:noWrap/>
                  <w:vAlign w:val="center"/>
                </w:tcPr>
                <w:p>
                  <w:pPr>
                    <w:widowControl/>
                    <w:jc w:val="center"/>
                    <w:rPr>
                      <w:rFonts w:hint="eastAsia" w:asciiTheme="majorEastAsia" w:hAnsiTheme="majorEastAsia" w:eastAsiaTheme="majorEastAsia" w:cstheme="majorEastAsia"/>
                      <w:kern w:val="0"/>
                      <w:sz w:val="22"/>
                      <w:szCs w:val="22"/>
                    </w:rPr>
                  </w:pPr>
                  <w:r>
                    <w:rPr>
                      <w:rFonts w:hint="eastAsia" w:asciiTheme="majorEastAsia" w:hAnsiTheme="majorEastAsia" w:eastAsiaTheme="majorEastAsia" w:cstheme="majorEastAsia"/>
                      <w:kern w:val="0"/>
                      <w:sz w:val="22"/>
                      <w:szCs w:val="22"/>
                    </w:rPr>
                    <w:t>静态额度</w:t>
                  </w:r>
                </w:p>
              </w:tc>
              <w:tc>
                <w:tcPr>
                  <w:tcW w:w="1096" w:type="dxa"/>
                  <w:noWrap/>
                  <w:vAlign w:val="center"/>
                </w:tcPr>
                <w:p>
                  <w:pPr>
                    <w:widowControl/>
                    <w:jc w:val="center"/>
                    <w:rPr>
                      <w:rFonts w:hint="eastAsia" w:asciiTheme="majorEastAsia" w:hAnsiTheme="majorEastAsia" w:eastAsiaTheme="majorEastAsia" w:cstheme="majorEastAsia"/>
                      <w:kern w:val="0"/>
                      <w:sz w:val="22"/>
                      <w:szCs w:val="22"/>
                    </w:rPr>
                  </w:pPr>
                  <w:r>
                    <w:rPr>
                      <w:rFonts w:hint="eastAsia" w:asciiTheme="majorEastAsia" w:hAnsiTheme="majorEastAsia" w:eastAsiaTheme="majorEastAsia" w:cstheme="majorEastAsia"/>
                      <w:kern w:val="0"/>
                      <w:sz w:val="22"/>
                      <w:szCs w:val="22"/>
                    </w:rPr>
                    <w:t>动态额度</w:t>
                  </w:r>
                </w:p>
              </w:tc>
              <w:tc>
                <w:tcPr>
                  <w:tcW w:w="1122" w:type="dxa"/>
                  <w:noWrap w:val="0"/>
                  <w:vAlign w:val="center"/>
                </w:tcPr>
                <w:p>
                  <w:pPr>
                    <w:widowControl/>
                    <w:jc w:val="center"/>
                    <w:rPr>
                      <w:rFonts w:hint="eastAsia" w:asciiTheme="majorEastAsia" w:hAnsiTheme="majorEastAsia" w:eastAsiaTheme="majorEastAsia" w:cstheme="majorEastAsia"/>
                      <w:kern w:val="0"/>
                      <w:sz w:val="22"/>
                      <w:szCs w:val="22"/>
                    </w:rPr>
                  </w:pPr>
                  <w:r>
                    <w:rPr>
                      <w:rFonts w:hint="eastAsia" w:asciiTheme="majorEastAsia" w:hAnsiTheme="majorEastAsia" w:eastAsiaTheme="majorEastAsia" w:cstheme="majorEastAsia"/>
                      <w:kern w:val="0"/>
                      <w:sz w:val="22"/>
                      <w:szCs w:val="22"/>
                    </w:rPr>
                    <w:t>阶段复垦费用预存额度</w:t>
                  </w:r>
                </w:p>
              </w:tc>
              <w:tc>
                <w:tcPr>
                  <w:tcW w:w="993" w:type="dxa"/>
                  <w:noWrap w:val="0"/>
                  <w:vAlign w:val="center"/>
                </w:tcPr>
                <w:p>
                  <w:pPr>
                    <w:widowControl/>
                    <w:jc w:val="center"/>
                    <w:rPr>
                      <w:rFonts w:hint="eastAsia" w:asciiTheme="majorEastAsia" w:hAnsiTheme="majorEastAsia" w:eastAsiaTheme="majorEastAsia" w:cstheme="majorEastAsia"/>
                      <w:kern w:val="0"/>
                      <w:sz w:val="22"/>
                      <w:szCs w:val="22"/>
                    </w:rPr>
                  </w:pPr>
                  <w:r>
                    <w:rPr>
                      <w:rFonts w:hint="eastAsia" w:asciiTheme="majorEastAsia" w:hAnsiTheme="majorEastAsia" w:eastAsiaTheme="majorEastAsia" w:cstheme="majorEastAsia"/>
                      <w:kern w:val="0"/>
                      <w:sz w:val="22"/>
                      <w:szCs w:val="22"/>
                    </w:rPr>
                    <w:t>年度复垦费用预存额度</w:t>
                  </w:r>
                </w:p>
              </w:tc>
              <w:tc>
                <w:tcPr>
                  <w:tcW w:w="1094" w:type="dxa"/>
                  <w:noWrap w:val="0"/>
                  <w:vAlign w:val="center"/>
                </w:tcPr>
                <w:p>
                  <w:pPr>
                    <w:widowControl/>
                    <w:jc w:val="center"/>
                    <w:rPr>
                      <w:rFonts w:hint="eastAsia" w:asciiTheme="majorEastAsia" w:hAnsiTheme="majorEastAsia" w:eastAsiaTheme="majorEastAsia" w:cstheme="majorEastAsia"/>
                      <w:kern w:val="0"/>
                      <w:sz w:val="22"/>
                      <w:szCs w:val="22"/>
                      <w:lang w:val="en-US" w:eastAsia="zh-CN"/>
                    </w:rPr>
                  </w:pPr>
                  <w:r>
                    <w:rPr>
                      <w:rFonts w:hint="eastAsia" w:asciiTheme="majorEastAsia" w:hAnsiTheme="majorEastAsia" w:eastAsiaTheme="majorEastAsia" w:cstheme="majorEastAsia"/>
                      <w:kern w:val="0"/>
                      <w:sz w:val="22"/>
                      <w:szCs w:val="22"/>
                      <w:lang w:val="en-US" w:eastAsia="zh-CN"/>
                    </w:rPr>
                    <w:t>预存时间</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536" w:type="dxa"/>
                  <w:shd w:val="clear" w:color="000000" w:fill="FFFFFF"/>
                  <w:noWrap/>
                  <w:vAlign w:val="center"/>
                </w:tcPr>
                <w:p>
                  <w:pPr>
                    <w:widowControl/>
                    <w:jc w:val="center"/>
                    <w:rPr>
                      <w:rFonts w:hint="eastAsia" w:asciiTheme="majorEastAsia" w:hAnsiTheme="majorEastAsia" w:eastAsiaTheme="majorEastAsia" w:cstheme="majorEastAsia"/>
                      <w:kern w:val="0"/>
                      <w:sz w:val="24"/>
                      <w:szCs w:val="24"/>
                      <w:lang w:val="en-US" w:eastAsia="zh-CN"/>
                    </w:rPr>
                  </w:pPr>
                  <w:r>
                    <w:rPr>
                      <w:rFonts w:hint="eastAsia" w:asciiTheme="majorEastAsia" w:hAnsiTheme="majorEastAsia" w:eastAsiaTheme="majorEastAsia" w:cstheme="majorEastAsia"/>
                      <w:kern w:val="0"/>
                      <w:sz w:val="24"/>
                      <w:szCs w:val="24"/>
                      <w:lang w:val="en-US" w:eastAsia="zh-CN"/>
                    </w:rPr>
                    <w:t>复垦施工期</w:t>
                  </w:r>
                </w:p>
              </w:tc>
              <w:tc>
                <w:tcPr>
                  <w:tcW w:w="1124" w:type="dxa"/>
                  <w:vMerge w:val="restart"/>
                  <w:shd w:val="clear" w:color="auto" w:fill="auto"/>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kern w:val="0"/>
                      <w:sz w:val="24"/>
                      <w:szCs w:val="24"/>
                      <w:lang w:val="en-US" w:eastAsia="zh-CN"/>
                    </w:rPr>
                  </w:pPr>
                  <w:r>
                    <w:rPr>
                      <w:rFonts w:hint="eastAsia" w:asciiTheme="majorEastAsia" w:hAnsiTheme="majorEastAsia" w:eastAsiaTheme="majorEastAsia" w:cstheme="majorEastAsia"/>
                      <w:kern w:val="0"/>
                      <w:sz w:val="24"/>
                      <w:szCs w:val="24"/>
                      <w:lang w:val="en-US" w:eastAsia="zh-CN"/>
                    </w:rPr>
                    <w:t xml:space="preserve">16.07  </w:t>
                  </w:r>
                </w:p>
              </w:tc>
              <w:tc>
                <w:tcPr>
                  <w:tcW w:w="2092" w:type="dxa"/>
                  <w:shd w:val="clear" w:color="000000" w:fill="FFFFFF"/>
                  <w:noWrap/>
                  <w:vAlign w:val="center"/>
                </w:tcPr>
                <w:p>
                  <w:pPr>
                    <w:widowControl/>
                    <w:jc w:val="center"/>
                    <w:rPr>
                      <w:rFonts w:hint="eastAsia" w:asciiTheme="majorEastAsia" w:hAnsiTheme="majorEastAsia" w:eastAsiaTheme="majorEastAsia" w:cstheme="majorEastAsia"/>
                      <w:kern w:val="0"/>
                      <w:sz w:val="24"/>
                      <w:szCs w:val="24"/>
                      <w:lang w:val="en-US" w:eastAsia="zh-CN"/>
                    </w:rPr>
                  </w:pPr>
                  <w:r>
                    <w:rPr>
                      <w:rFonts w:hint="eastAsia" w:asciiTheme="majorEastAsia" w:hAnsiTheme="majorEastAsia" w:eastAsiaTheme="majorEastAsia" w:cstheme="majorEastAsia"/>
                      <w:kern w:val="0"/>
                      <w:sz w:val="24"/>
                      <w:szCs w:val="24"/>
                      <w:lang w:val="en-US" w:eastAsia="zh-CN"/>
                    </w:rPr>
                    <w:t>2024.02~2024.07</w:t>
                  </w:r>
                </w:p>
              </w:tc>
              <w:tc>
                <w:tcPr>
                  <w:tcW w:w="1096" w:type="dxa"/>
                  <w:noWrap/>
                  <w:vAlign w:val="center"/>
                </w:tcPr>
                <w:p>
                  <w:pPr>
                    <w:widowControl/>
                    <w:jc w:val="center"/>
                    <w:rPr>
                      <w:rFonts w:hint="eastAsia" w:asciiTheme="majorEastAsia" w:hAnsiTheme="majorEastAsia" w:eastAsiaTheme="majorEastAsia" w:cstheme="majorEastAsia"/>
                      <w:kern w:val="0"/>
                      <w:sz w:val="24"/>
                      <w:szCs w:val="24"/>
                      <w:lang w:val="en-US" w:eastAsia="zh-CN"/>
                    </w:rPr>
                  </w:pPr>
                  <w:r>
                    <w:rPr>
                      <w:rFonts w:hint="eastAsia" w:asciiTheme="majorEastAsia" w:hAnsiTheme="majorEastAsia" w:eastAsiaTheme="majorEastAsia" w:cstheme="majorEastAsia"/>
                      <w:kern w:val="0"/>
                      <w:sz w:val="24"/>
                      <w:szCs w:val="24"/>
                      <w:lang w:val="en-US" w:eastAsia="zh-CN"/>
                    </w:rPr>
                    <w:t xml:space="preserve">15.54 </w:t>
                  </w:r>
                </w:p>
              </w:tc>
              <w:tc>
                <w:tcPr>
                  <w:tcW w:w="1096" w:type="dxa"/>
                  <w:noWrap/>
                  <w:vAlign w:val="center"/>
                </w:tcPr>
                <w:p>
                  <w:pPr>
                    <w:widowControl/>
                    <w:jc w:val="center"/>
                    <w:rPr>
                      <w:rFonts w:hint="eastAsia" w:asciiTheme="majorEastAsia" w:hAnsiTheme="majorEastAsia" w:eastAsiaTheme="majorEastAsia" w:cstheme="majorEastAsia"/>
                      <w:kern w:val="0"/>
                      <w:sz w:val="24"/>
                      <w:szCs w:val="24"/>
                      <w:lang w:val="en-US" w:eastAsia="zh-CN"/>
                    </w:rPr>
                  </w:pPr>
                  <w:r>
                    <w:rPr>
                      <w:rFonts w:hint="eastAsia" w:asciiTheme="majorEastAsia" w:hAnsiTheme="majorEastAsia" w:eastAsiaTheme="majorEastAsia" w:cstheme="majorEastAsia"/>
                      <w:kern w:val="0"/>
                      <w:sz w:val="24"/>
                      <w:szCs w:val="24"/>
                      <w:lang w:val="en-US" w:eastAsia="zh-CN"/>
                    </w:rPr>
                    <w:t xml:space="preserve">15.54 </w:t>
                  </w:r>
                </w:p>
              </w:tc>
              <w:tc>
                <w:tcPr>
                  <w:tcW w:w="1122" w:type="dxa"/>
                  <w:vMerge w:val="restart"/>
                  <w:noWrap/>
                  <w:vAlign w:val="center"/>
                </w:tcPr>
                <w:p>
                  <w:pPr>
                    <w:widowControl/>
                    <w:jc w:val="center"/>
                    <w:rPr>
                      <w:rFonts w:hint="eastAsia" w:asciiTheme="majorEastAsia" w:hAnsiTheme="majorEastAsia" w:eastAsiaTheme="majorEastAsia" w:cstheme="majorEastAsia"/>
                      <w:kern w:val="0"/>
                      <w:sz w:val="24"/>
                      <w:szCs w:val="24"/>
                      <w:lang w:val="en-US" w:eastAsia="zh-CN"/>
                    </w:rPr>
                  </w:pPr>
                  <w:r>
                    <w:rPr>
                      <w:rFonts w:hint="eastAsia" w:asciiTheme="majorEastAsia" w:hAnsiTheme="majorEastAsia" w:eastAsiaTheme="majorEastAsia" w:cstheme="majorEastAsia"/>
                      <w:kern w:val="0"/>
                      <w:sz w:val="24"/>
                      <w:szCs w:val="24"/>
                      <w:lang w:val="en-US" w:eastAsia="zh-CN"/>
                    </w:rPr>
                    <w:t xml:space="preserve">16.07  </w:t>
                  </w:r>
                </w:p>
              </w:tc>
              <w:tc>
                <w:tcPr>
                  <w:tcW w:w="993" w:type="dxa"/>
                  <w:noWrap/>
                  <w:vAlign w:val="center"/>
                </w:tcPr>
                <w:p>
                  <w:pPr>
                    <w:widowControl/>
                    <w:jc w:val="center"/>
                    <w:rPr>
                      <w:rFonts w:hint="eastAsia" w:asciiTheme="majorEastAsia" w:hAnsiTheme="majorEastAsia" w:eastAsiaTheme="majorEastAsia" w:cstheme="majorEastAsia"/>
                      <w:kern w:val="0"/>
                      <w:sz w:val="24"/>
                      <w:szCs w:val="24"/>
                      <w:lang w:val="en-US" w:eastAsia="zh-CN"/>
                    </w:rPr>
                  </w:pPr>
                  <w:r>
                    <w:rPr>
                      <w:rFonts w:hint="eastAsia" w:asciiTheme="majorEastAsia" w:hAnsiTheme="majorEastAsia" w:eastAsiaTheme="majorEastAsia" w:cstheme="majorEastAsia"/>
                      <w:kern w:val="0"/>
                      <w:sz w:val="24"/>
                      <w:szCs w:val="24"/>
                      <w:lang w:val="en-US" w:eastAsia="zh-CN"/>
                    </w:rPr>
                    <w:t xml:space="preserve">16.07 </w:t>
                  </w:r>
                </w:p>
              </w:tc>
              <w:tc>
                <w:tcPr>
                  <w:tcW w:w="1094" w:type="dxa"/>
                  <w:noWrap/>
                  <w:vAlign w:val="center"/>
                </w:tcPr>
                <w:p>
                  <w:pPr>
                    <w:widowControl/>
                    <w:jc w:val="center"/>
                    <w:rPr>
                      <w:rFonts w:hint="eastAsia" w:asciiTheme="majorEastAsia" w:hAnsiTheme="majorEastAsia" w:eastAsiaTheme="majorEastAsia" w:cstheme="majorEastAsia"/>
                      <w:kern w:val="0"/>
                      <w:sz w:val="24"/>
                      <w:szCs w:val="24"/>
                      <w:lang w:val="en-US" w:eastAsia="zh-CN"/>
                    </w:rPr>
                  </w:pPr>
                  <w:r>
                    <w:rPr>
                      <w:rFonts w:hint="eastAsia" w:asciiTheme="majorEastAsia" w:hAnsiTheme="majorEastAsia" w:eastAsiaTheme="majorEastAsia" w:cstheme="majorEastAsia"/>
                      <w:kern w:val="0"/>
                      <w:sz w:val="24"/>
                      <w:szCs w:val="24"/>
                      <w:lang w:val="en-US" w:eastAsia="zh-CN"/>
                    </w:rPr>
                    <w:t>2022.02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536" w:type="dxa"/>
                  <w:shd w:val="clear" w:color="000000" w:fill="FFFFFF"/>
                  <w:noWrap/>
                  <w:vAlign w:val="center"/>
                </w:tcPr>
                <w:p>
                  <w:pPr>
                    <w:widowControl/>
                    <w:jc w:val="center"/>
                    <w:rPr>
                      <w:rFonts w:hint="eastAsia" w:asciiTheme="majorEastAsia" w:hAnsiTheme="majorEastAsia" w:eastAsiaTheme="majorEastAsia" w:cstheme="majorEastAsia"/>
                      <w:kern w:val="0"/>
                      <w:sz w:val="24"/>
                      <w:szCs w:val="24"/>
                      <w:lang w:val="en-US" w:eastAsia="zh-CN"/>
                    </w:rPr>
                  </w:pPr>
                  <w:r>
                    <w:rPr>
                      <w:rFonts w:hint="eastAsia" w:asciiTheme="majorEastAsia" w:hAnsiTheme="majorEastAsia" w:eastAsiaTheme="majorEastAsia" w:cstheme="majorEastAsia"/>
                      <w:kern w:val="0"/>
                      <w:sz w:val="24"/>
                      <w:szCs w:val="24"/>
                      <w:lang w:val="en-US" w:eastAsia="zh-CN"/>
                    </w:rPr>
                    <w:t>第一年管护及监测</w:t>
                  </w:r>
                </w:p>
              </w:tc>
              <w:tc>
                <w:tcPr>
                  <w:tcW w:w="1124" w:type="dxa"/>
                  <w:vMerge w:val="continue"/>
                  <w:shd w:val="clear" w:color="auto" w:fill="auto"/>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kern w:val="0"/>
                      <w:sz w:val="24"/>
                      <w:szCs w:val="24"/>
                      <w:lang w:val="en-US" w:eastAsia="zh-CN"/>
                    </w:rPr>
                  </w:pPr>
                </w:p>
              </w:tc>
              <w:tc>
                <w:tcPr>
                  <w:tcW w:w="2092" w:type="dxa"/>
                  <w:shd w:val="clear" w:color="000000" w:fill="FFFFFF"/>
                  <w:noWrap/>
                  <w:vAlign w:val="center"/>
                </w:tcPr>
                <w:p>
                  <w:pPr>
                    <w:widowControl/>
                    <w:jc w:val="center"/>
                    <w:rPr>
                      <w:rFonts w:hint="eastAsia" w:asciiTheme="majorEastAsia" w:hAnsiTheme="majorEastAsia" w:eastAsiaTheme="majorEastAsia" w:cstheme="majorEastAsia"/>
                      <w:kern w:val="0"/>
                      <w:sz w:val="24"/>
                      <w:szCs w:val="24"/>
                      <w:lang w:val="en-US" w:eastAsia="zh-CN"/>
                    </w:rPr>
                  </w:pPr>
                  <w:r>
                    <w:rPr>
                      <w:rFonts w:hint="eastAsia" w:asciiTheme="majorEastAsia" w:hAnsiTheme="majorEastAsia" w:eastAsiaTheme="majorEastAsia" w:cstheme="majorEastAsia"/>
                      <w:kern w:val="0"/>
                      <w:sz w:val="24"/>
                      <w:szCs w:val="24"/>
                      <w:lang w:val="en-US" w:eastAsia="zh-CN"/>
                    </w:rPr>
                    <w:t>2024.08~2025.07</w:t>
                  </w:r>
                </w:p>
              </w:tc>
              <w:tc>
                <w:tcPr>
                  <w:tcW w:w="1096" w:type="dxa"/>
                  <w:noWrap/>
                  <w:vAlign w:val="center"/>
                </w:tcPr>
                <w:p>
                  <w:pPr>
                    <w:widowControl/>
                    <w:jc w:val="center"/>
                    <w:rPr>
                      <w:rFonts w:hint="eastAsia" w:asciiTheme="majorEastAsia" w:hAnsiTheme="majorEastAsia" w:eastAsiaTheme="majorEastAsia" w:cstheme="majorEastAsia"/>
                      <w:kern w:val="0"/>
                      <w:sz w:val="24"/>
                      <w:szCs w:val="24"/>
                      <w:lang w:val="en-US" w:eastAsia="zh-CN"/>
                    </w:rPr>
                  </w:pPr>
                  <w:r>
                    <w:rPr>
                      <w:rFonts w:hint="eastAsia" w:asciiTheme="majorEastAsia" w:hAnsiTheme="majorEastAsia" w:eastAsiaTheme="majorEastAsia" w:cstheme="majorEastAsia"/>
                      <w:kern w:val="0"/>
                      <w:sz w:val="24"/>
                      <w:szCs w:val="24"/>
                      <w:lang w:val="en-US" w:eastAsia="zh-CN"/>
                    </w:rPr>
                    <w:t xml:space="preserve">0.24 </w:t>
                  </w:r>
                </w:p>
              </w:tc>
              <w:tc>
                <w:tcPr>
                  <w:tcW w:w="1096" w:type="dxa"/>
                  <w:noWrap/>
                  <w:vAlign w:val="center"/>
                </w:tcPr>
                <w:p>
                  <w:pPr>
                    <w:widowControl/>
                    <w:jc w:val="center"/>
                    <w:rPr>
                      <w:rFonts w:hint="eastAsia" w:asciiTheme="majorEastAsia" w:hAnsiTheme="majorEastAsia" w:eastAsiaTheme="majorEastAsia" w:cstheme="majorEastAsia"/>
                      <w:kern w:val="0"/>
                      <w:sz w:val="24"/>
                      <w:szCs w:val="24"/>
                      <w:lang w:val="en-US" w:eastAsia="zh-CN"/>
                    </w:rPr>
                  </w:pPr>
                  <w:r>
                    <w:rPr>
                      <w:rFonts w:hint="eastAsia" w:asciiTheme="majorEastAsia" w:hAnsiTheme="majorEastAsia" w:eastAsiaTheme="majorEastAsia" w:cstheme="majorEastAsia"/>
                      <w:kern w:val="0"/>
                      <w:sz w:val="24"/>
                      <w:szCs w:val="24"/>
                      <w:lang w:val="en-US" w:eastAsia="zh-CN"/>
                    </w:rPr>
                    <w:t xml:space="preserve">0.26 </w:t>
                  </w:r>
                </w:p>
              </w:tc>
              <w:tc>
                <w:tcPr>
                  <w:tcW w:w="1122" w:type="dxa"/>
                  <w:vMerge w:val="continue"/>
                  <w:noWrap/>
                  <w:vAlign w:val="center"/>
                </w:tcPr>
                <w:p>
                  <w:pPr>
                    <w:widowControl/>
                    <w:jc w:val="center"/>
                    <w:rPr>
                      <w:rFonts w:hint="eastAsia" w:asciiTheme="majorEastAsia" w:hAnsiTheme="majorEastAsia" w:eastAsiaTheme="majorEastAsia" w:cstheme="majorEastAsia"/>
                      <w:kern w:val="0"/>
                      <w:sz w:val="24"/>
                      <w:szCs w:val="24"/>
                      <w:lang w:val="en-US" w:eastAsia="zh-CN"/>
                    </w:rPr>
                  </w:pPr>
                </w:p>
              </w:tc>
              <w:tc>
                <w:tcPr>
                  <w:tcW w:w="993" w:type="dxa"/>
                  <w:noWrap/>
                  <w:vAlign w:val="center"/>
                </w:tcPr>
                <w:p>
                  <w:pPr>
                    <w:widowControl/>
                    <w:jc w:val="center"/>
                    <w:rPr>
                      <w:rFonts w:hint="eastAsia" w:asciiTheme="majorEastAsia" w:hAnsiTheme="majorEastAsia" w:eastAsiaTheme="majorEastAsia" w:cstheme="majorEastAsia"/>
                      <w:kern w:val="0"/>
                      <w:sz w:val="24"/>
                      <w:szCs w:val="24"/>
                      <w:lang w:val="en-US" w:eastAsia="zh-CN"/>
                    </w:rPr>
                  </w:pPr>
                </w:p>
              </w:tc>
              <w:tc>
                <w:tcPr>
                  <w:tcW w:w="1094" w:type="dxa"/>
                  <w:noWrap/>
                  <w:vAlign w:val="center"/>
                </w:tcPr>
                <w:p>
                  <w:pPr>
                    <w:widowControl/>
                    <w:jc w:val="center"/>
                    <w:rPr>
                      <w:rFonts w:hint="eastAsia" w:asciiTheme="majorEastAsia" w:hAnsiTheme="majorEastAsia" w:eastAsiaTheme="majorEastAsia" w:cstheme="majorEastAsia"/>
                      <w:kern w:val="0"/>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536" w:type="dxa"/>
                  <w:shd w:val="clear" w:color="000000" w:fill="FFFFFF"/>
                  <w:noWrap/>
                  <w:vAlign w:val="center"/>
                </w:tcPr>
                <w:p>
                  <w:pPr>
                    <w:widowControl/>
                    <w:jc w:val="center"/>
                    <w:rPr>
                      <w:rFonts w:hint="eastAsia" w:asciiTheme="majorEastAsia" w:hAnsiTheme="majorEastAsia" w:eastAsiaTheme="majorEastAsia" w:cstheme="majorEastAsia"/>
                      <w:kern w:val="0"/>
                      <w:sz w:val="24"/>
                      <w:szCs w:val="24"/>
                      <w:lang w:val="en-US" w:eastAsia="zh-CN"/>
                    </w:rPr>
                  </w:pPr>
                  <w:r>
                    <w:rPr>
                      <w:rFonts w:hint="eastAsia" w:asciiTheme="majorEastAsia" w:hAnsiTheme="majorEastAsia" w:eastAsiaTheme="majorEastAsia" w:cstheme="majorEastAsia"/>
                      <w:kern w:val="0"/>
                      <w:sz w:val="24"/>
                      <w:szCs w:val="24"/>
                      <w:lang w:val="en-US" w:eastAsia="zh-CN"/>
                    </w:rPr>
                    <w:t>第二年管护及监测</w:t>
                  </w:r>
                </w:p>
              </w:tc>
              <w:tc>
                <w:tcPr>
                  <w:tcW w:w="1124" w:type="dxa"/>
                  <w:vMerge w:val="continue"/>
                  <w:shd w:val="clear" w:color="auto" w:fill="auto"/>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kern w:val="0"/>
                      <w:sz w:val="24"/>
                      <w:szCs w:val="24"/>
                      <w:lang w:val="en-US" w:eastAsia="zh-CN"/>
                    </w:rPr>
                  </w:pPr>
                </w:p>
              </w:tc>
              <w:tc>
                <w:tcPr>
                  <w:tcW w:w="2092" w:type="dxa"/>
                  <w:shd w:val="clear" w:color="000000" w:fill="FFFFFF"/>
                  <w:noWrap/>
                  <w:vAlign w:val="center"/>
                </w:tcPr>
                <w:p>
                  <w:pPr>
                    <w:widowControl/>
                    <w:jc w:val="center"/>
                    <w:rPr>
                      <w:rFonts w:hint="eastAsia" w:asciiTheme="majorEastAsia" w:hAnsiTheme="majorEastAsia" w:eastAsiaTheme="majorEastAsia" w:cstheme="majorEastAsia"/>
                      <w:kern w:val="0"/>
                      <w:sz w:val="24"/>
                      <w:szCs w:val="24"/>
                      <w:lang w:val="en-US" w:eastAsia="zh-CN"/>
                    </w:rPr>
                  </w:pPr>
                  <w:r>
                    <w:rPr>
                      <w:rFonts w:hint="eastAsia" w:asciiTheme="majorEastAsia" w:hAnsiTheme="majorEastAsia" w:eastAsiaTheme="majorEastAsia" w:cstheme="majorEastAsia"/>
                      <w:kern w:val="0"/>
                      <w:sz w:val="24"/>
                      <w:szCs w:val="24"/>
                      <w:lang w:val="en-US" w:eastAsia="zh-CN"/>
                    </w:rPr>
                    <w:t>2025.08~2026.07</w:t>
                  </w:r>
                </w:p>
              </w:tc>
              <w:tc>
                <w:tcPr>
                  <w:tcW w:w="1096" w:type="dxa"/>
                  <w:noWrap/>
                  <w:vAlign w:val="center"/>
                </w:tcPr>
                <w:p>
                  <w:pPr>
                    <w:widowControl/>
                    <w:jc w:val="center"/>
                    <w:rPr>
                      <w:rFonts w:hint="eastAsia" w:asciiTheme="majorEastAsia" w:hAnsiTheme="majorEastAsia" w:eastAsiaTheme="majorEastAsia" w:cstheme="majorEastAsia"/>
                      <w:kern w:val="0"/>
                      <w:sz w:val="24"/>
                      <w:szCs w:val="24"/>
                      <w:lang w:val="en-US" w:eastAsia="zh-CN"/>
                    </w:rPr>
                  </w:pPr>
                  <w:r>
                    <w:rPr>
                      <w:rFonts w:hint="eastAsia" w:asciiTheme="majorEastAsia" w:hAnsiTheme="majorEastAsia" w:eastAsiaTheme="majorEastAsia" w:cstheme="majorEastAsia"/>
                      <w:kern w:val="0"/>
                      <w:sz w:val="24"/>
                      <w:szCs w:val="24"/>
                      <w:lang w:val="en-US" w:eastAsia="zh-CN"/>
                    </w:rPr>
                    <w:t xml:space="preserve">0.24 </w:t>
                  </w:r>
                </w:p>
              </w:tc>
              <w:tc>
                <w:tcPr>
                  <w:tcW w:w="1096" w:type="dxa"/>
                  <w:noWrap/>
                  <w:vAlign w:val="center"/>
                </w:tcPr>
                <w:p>
                  <w:pPr>
                    <w:widowControl/>
                    <w:jc w:val="center"/>
                    <w:rPr>
                      <w:rFonts w:hint="eastAsia" w:asciiTheme="majorEastAsia" w:hAnsiTheme="majorEastAsia" w:eastAsiaTheme="majorEastAsia" w:cstheme="majorEastAsia"/>
                      <w:kern w:val="0"/>
                      <w:sz w:val="24"/>
                      <w:szCs w:val="24"/>
                      <w:lang w:val="en-US" w:eastAsia="zh-CN"/>
                    </w:rPr>
                  </w:pPr>
                  <w:r>
                    <w:rPr>
                      <w:rFonts w:hint="eastAsia" w:asciiTheme="majorEastAsia" w:hAnsiTheme="majorEastAsia" w:eastAsiaTheme="majorEastAsia" w:cstheme="majorEastAsia"/>
                      <w:kern w:val="0"/>
                      <w:sz w:val="24"/>
                      <w:szCs w:val="24"/>
                      <w:lang w:val="en-US" w:eastAsia="zh-CN"/>
                    </w:rPr>
                    <w:t xml:space="preserve">0.27 </w:t>
                  </w:r>
                </w:p>
              </w:tc>
              <w:tc>
                <w:tcPr>
                  <w:tcW w:w="1122" w:type="dxa"/>
                  <w:vMerge w:val="continue"/>
                  <w:noWrap/>
                  <w:vAlign w:val="center"/>
                </w:tcPr>
                <w:p>
                  <w:pPr>
                    <w:widowControl/>
                    <w:jc w:val="center"/>
                    <w:rPr>
                      <w:rFonts w:hint="eastAsia" w:asciiTheme="majorEastAsia" w:hAnsiTheme="majorEastAsia" w:eastAsiaTheme="majorEastAsia" w:cstheme="majorEastAsia"/>
                      <w:kern w:val="0"/>
                      <w:sz w:val="24"/>
                      <w:szCs w:val="24"/>
                      <w:lang w:val="en-US" w:eastAsia="zh-CN"/>
                    </w:rPr>
                  </w:pPr>
                </w:p>
              </w:tc>
              <w:tc>
                <w:tcPr>
                  <w:tcW w:w="993" w:type="dxa"/>
                  <w:noWrap/>
                  <w:vAlign w:val="center"/>
                </w:tcPr>
                <w:p>
                  <w:pPr>
                    <w:widowControl/>
                    <w:jc w:val="center"/>
                    <w:rPr>
                      <w:rFonts w:hint="eastAsia" w:asciiTheme="majorEastAsia" w:hAnsiTheme="majorEastAsia" w:eastAsiaTheme="majorEastAsia" w:cstheme="majorEastAsia"/>
                      <w:kern w:val="0"/>
                      <w:sz w:val="24"/>
                      <w:szCs w:val="24"/>
                      <w:lang w:val="en-US" w:eastAsia="zh-CN"/>
                    </w:rPr>
                  </w:pPr>
                </w:p>
              </w:tc>
              <w:tc>
                <w:tcPr>
                  <w:tcW w:w="1094" w:type="dxa"/>
                  <w:noWrap/>
                  <w:vAlign w:val="center"/>
                </w:tcPr>
                <w:p>
                  <w:pPr>
                    <w:widowControl/>
                    <w:jc w:val="center"/>
                    <w:rPr>
                      <w:rFonts w:hint="eastAsia" w:asciiTheme="majorEastAsia" w:hAnsiTheme="majorEastAsia" w:eastAsiaTheme="majorEastAsia" w:cstheme="majorEastAsia"/>
                      <w:kern w:val="0"/>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536" w:type="dxa"/>
                  <w:noWrap/>
                  <w:vAlign w:val="center"/>
                </w:tcPr>
                <w:p>
                  <w:pPr>
                    <w:widowControl/>
                    <w:jc w:val="center"/>
                    <w:rPr>
                      <w:rFonts w:hint="eastAsia" w:asciiTheme="majorEastAsia" w:hAnsiTheme="majorEastAsia" w:eastAsiaTheme="majorEastAsia" w:cstheme="majorEastAsia"/>
                      <w:kern w:val="0"/>
                      <w:sz w:val="22"/>
                      <w:szCs w:val="22"/>
                      <w:lang w:val="en-US" w:eastAsia="zh-CN"/>
                    </w:rPr>
                  </w:pPr>
                  <w:r>
                    <w:rPr>
                      <w:rFonts w:hint="eastAsia" w:asciiTheme="majorEastAsia" w:hAnsiTheme="majorEastAsia" w:eastAsiaTheme="majorEastAsia" w:cstheme="majorEastAsia"/>
                      <w:kern w:val="0"/>
                      <w:sz w:val="22"/>
                      <w:szCs w:val="22"/>
                      <w:lang w:val="en-US" w:eastAsia="zh-CN"/>
                    </w:rPr>
                    <w:t>合计</w:t>
                  </w:r>
                </w:p>
              </w:tc>
              <w:tc>
                <w:tcPr>
                  <w:tcW w:w="1124" w:type="dxa"/>
                  <w:vMerge w:val="continue"/>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kern w:val="0"/>
                      <w:sz w:val="24"/>
                      <w:szCs w:val="24"/>
                    </w:rPr>
                  </w:pPr>
                </w:p>
              </w:tc>
              <w:tc>
                <w:tcPr>
                  <w:tcW w:w="2092" w:type="dxa"/>
                  <w:noWrap/>
                  <w:vAlign w:val="center"/>
                </w:tcPr>
                <w:p>
                  <w:pPr>
                    <w:widowControl/>
                    <w:jc w:val="center"/>
                    <w:rPr>
                      <w:rFonts w:hint="eastAsia" w:asciiTheme="majorEastAsia" w:hAnsiTheme="majorEastAsia" w:eastAsiaTheme="majorEastAsia" w:cstheme="majorEastAsia"/>
                      <w:kern w:val="0"/>
                      <w:sz w:val="24"/>
                      <w:szCs w:val="24"/>
                      <w:lang w:val="en-US" w:eastAsia="zh-CN"/>
                    </w:rPr>
                  </w:pPr>
                </w:p>
              </w:tc>
              <w:tc>
                <w:tcPr>
                  <w:tcW w:w="1096" w:type="dxa"/>
                  <w:noWrap/>
                  <w:vAlign w:val="center"/>
                </w:tcPr>
                <w:p>
                  <w:pPr>
                    <w:widowControl/>
                    <w:jc w:val="center"/>
                    <w:rPr>
                      <w:rFonts w:hint="eastAsia" w:asciiTheme="majorEastAsia" w:hAnsiTheme="majorEastAsia" w:eastAsiaTheme="majorEastAsia" w:cstheme="majorEastAsia"/>
                      <w:kern w:val="0"/>
                      <w:sz w:val="24"/>
                      <w:szCs w:val="24"/>
                      <w:lang w:val="en-US" w:eastAsia="zh-CN"/>
                    </w:rPr>
                  </w:pPr>
                  <w:r>
                    <w:rPr>
                      <w:rFonts w:hint="eastAsia" w:asciiTheme="majorEastAsia" w:hAnsiTheme="majorEastAsia" w:eastAsiaTheme="majorEastAsia" w:cstheme="majorEastAsia"/>
                      <w:kern w:val="0"/>
                      <w:sz w:val="24"/>
                      <w:szCs w:val="24"/>
                      <w:lang w:val="en-US" w:eastAsia="zh-CN"/>
                    </w:rPr>
                    <w:t xml:space="preserve">16.02 </w:t>
                  </w:r>
                </w:p>
              </w:tc>
              <w:tc>
                <w:tcPr>
                  <w:tcW w:w="1096" w:type="dxa"/>
                  <w:noWrap/>
                  <w:vAlign w:val="center"/>
                </w:tcPr>
                <w:p>
                  <w:pPr>
                    <w:widowControl/>
                    <w:jc w:val="center"/>
                    <w:rPr>
                      <w:rFonts w:hint="eastAsia" w:asciiTheme="majorEastAsia" w:hAnsiTheme="majorEastAsia" w:eastAsiaTheme="majorEastAsia" w:cstheme="majorEastAsia"/>
                      <w:kern w:val="0"/>
                      <w:sz w:val="24"/>
                      <w:szCs w:val="24"/>
                      <w:lang w:val="en-US" w:eastAsia="zh-CN"/>
                    </w:rPr>
                  </w:pPr>
                  <w:r>
                    <w:rPr>
                      <w:rFonts w:hint="eastAsia" w:asciiTheme="majorEastAsia" w:hAnsiTheme="majorEastAsia" w:eastAsiaTheme="majorEastAsia" w:cstheme="majorEastAsia"/>
                      <w:kern w:val="0"/>
                      <w:sz w:val="24"/>
                      <w:szCs w:val="24"/>
                      <w:lang w:val="en-US" w:eastAsia="zh-CN"/>
                    </w:rPr>
                    <w:t xml:space="preserve">16.07 </w:t>
                  </w:r>
                </w:p>
              </w:tc>
              <w:tc>
                <w:tcPr>
                  <w:tcW w:w="1122" w:type="dxa"/>
                  <w:noWrap/>
                  <w:vAlign w:val="center"/>
                </w:tcPr>
                <w:p>
                  <w:pPr>
                    <w:widowControl/>
                    <w:jc w:val="center"/>
                    <w:rPr>
                      <w:rFonts w:hint="eastAsia" w:asciiTheme="majorEastAsia" w:hAnsiTheme="majorEastAsia" w:eastAsiaTheme="majorEastAsia" w:cstheme="majorEastAsia"/>
                      <w:kern w:val="0"/>
                      <w:sz w:val="24"/>
                      <w:szCs w:val="24"/>
                      <w:lang w:val="en-US" w:eastAsia="zh-CN"/>
                    </w:rPr>
                  </w:pPr>
                  <w:r>
                    <w:rPr>
                      <w:rFonts w:hint="eastAsia" w:asciiTheme="majorEastAsia" w:hAnsiTheme="majorEastAsia" w:eastAsiaTheme="majorEastAsia" w:cstheme="majorEastAsia"/>
                      <w:kern w:val="0"/>
                      <w:sz w:val="24"/>
                      <w:szCs w:val="24"/>
                      <w:lang w:val="en-US" w:eastAsia="zh-CN"/>
                    </w:rPr>
                    <w:t xml:space="preserve">16.07 </w:t>
                  </w:r>
                </w:p>
              </w:tc>
              <w:tc>
                <w:tcPr>
                  <w:tcW w:w="993" w:type="dxa"/>
                  <w:noWrap/>
                  <w:vAlign w:val="center"/>
                </w:tcPr>
                <w:p>
                  <w:pPr>
                    <w:widowControl/>
                    <w:jc w:val="center"/>
                    <w:rPr>
                      <w:rFonts w:hint="eastAsia" w:asciiTheme="majorEastAsia" w:hAnsiTheme="majorEastAsia" w:eastAsiaTheme="majorEastAsia" w:cstheme="majorEastAsia"/>
                      <w:kern w:val="0"/>
                      <w:sz w:val="24"/>
                      <w:szCs w:val="24"/>
                      <w:lang w:val="en-US" w:eastAsia="zh-CN"/>
                    </w:rPr>
                  </w:pPr>
                </w:p>
              </w:tc>
              <w:tc>
                <w:tcPr>
                  <w:tcW w:w="1094" w:type="dxa"/>
                  <w:noWrap/>
                  <w:vAlign w:val="center"/>
                </w:tcPr>
                <w:p>
                  <w:pPr>
                    <w:widowControl/>
                    <w:jc w:val="center"/>
                    <w:rPr>
                      <w:rFonts w:hint="eastAsia" w:asciiTheme="majorEastAsia" w:hAnsiTheme="majorEastAsia" w:eastAsiaTheme="majorEastAsia" w:cstheme="majorEastAsia"/>
                      <w:kern w:val="0"/>
                      <w:sz w:val="24"/>
                      <w:szCs w:val="24"/>
                      <w:lang w:val="en-US" w:eastAsia="zh-CN"/>
                    </w:rPr>
                  </w:pPr>
                </w:p>
              </w:tc>
            </w:tr>
          </w:tbl>
          <w:p>
            <w:pPr>
              <w:spacing w:line="360" w:lineRule="auto"/>
              <w:ind w:firstLine="480" w:firstLineChars="200"/>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复垦区总面积为</w:t>
            </w:r>
            <w:r>
              <w:rPr>
                <w:rFonts w:hint="eastAsia" w:asciiTheme="majorEastAsia" w:hAnsiTheme="majorEastAsia" w:eastAsiaTheme="majorEastAsia" w:cstheme="majorEastAsia"/>
                <w:sz w:val="24"/>
                <w:lang w:val="en-US" w:eastAsia="zh-CN"/>
              </w:rPr>
              <w:t>0.2480</w:t>
            </w:r>
            <w:r>
              <w:rPr>
                <w:rFonts w:hint="eastAsia" w:asciiTheme="majorEastAsia" w:hAnsiTheme="majorEastAsia" w:eastAsiaTheme="majorEastAsia" w:cstheme="majorEastAsia"/>
                <w:sz w:val="24"/>
              </w:rPr>
              <w:t>公顷，复垦责任范围区面积为</w:t>
            </w:r>
            <w:r>
              <w:rPr>
                <w:rFonts w:hint="eastAsia" w:asciiTheme="majorEastAsia" w:hAnsiTheme="majorEastAsia" w:eastAsiaTheme="majorEastAsia" w:cstheme="majorEastAsia"/>
                <w:sz w:val="24"/>
                <w:lang w:val="en-US" w:eastAsia="zh-CN"/>
              </w:rPr>
              <w:t>0.2480</w:t>
            </w:r>
            <w:r>
              <w:rPr>
                <w:rFonts w:hint="eastAsia" w:asciiTheme="majorEastAsia" w:hAnsiTheme="majorEastAsia" w:eastAsiaTheme="majorEastAsia" w:cstheme="majorEastAsia"/>
                <w:sz w:val="24"/>
              </w:rPr>
              <w:t>公顷，根据已损毁土地适应性评价结果，本项目最终拟复垦土地</w:t>
            </w:r>
            <w:r>
              <w:rPr>
                <w:rFonts w:hint="eastAsia" w:asciiTheme="majorEastAsia" w:hAnsiTheme="majorEastAsia" w:eastAsiaTheme="majorEastAsia" w:cstheme="majorEastAsia"/>
                <w:sz w:val="24"/>
                <w:lang w:val="en-US" w:eastAsia="zh-CN"/>
              </w:rPr>
              <w:t>0.2480</w:t>
            </w:r>
            <w:r>
              <w:rPr>
                <w:rFonts w:hint="eastAsia" w:asciiTheme="majorEastAsia" w:hAnsiTheme="majorEastAsia" w:eastAsiaTheme="majorEastAsia" w:cstheme="majorEastAsia"/>
                <w:sz w:val="24"/>
              </w:rPr>
              <w:t>公顷，复垦为</w:t>
            </w:r>
            <w:r>
              <w:rPr>
                <w:rFonts w:hint="eastAsia" w:asciiTheme="majorEastAsia" w:hAnsiTheme="majorEastAsia" w:eastAsiaTheme="majorEastAsia" w:cstheme="majorEastAsia"/>
                <w:sz w:val="24"/>
                <w:lang w:eastAsia="zh-CN"/>
              </w:rPr>
              <w:t>有林</w:t>
            </w:r>
            <w:r>
              <w:rPr>
                <w:rFonts w:hint="eastAsia" w:asciiTheme="majorEastAsia" w:hAnsiTheme="majorEastAsia" w:eastAsiaTheme="majorEastAsia" w:cstheme="majorEastAsia"/>
                <w:sz w:val="24"/>
              </w:rPr>
              <w:t>地</w:t>
            </w:r>
            <w:r>
              <w:rPr>
                <w:rFonts w:hint="eastAsia" w:asciiTheme="majorEastAsia" w:hAnsiTheme="majorEastAsia" w:eastAsiaTheme="majorEastAsia" w:cstheme="majorEastAsia"/>
                <w:sz w:val="24"/>
                <w:lang w:val="en-US" w:eastAsia="zh-CN"/>
              </w:rPr>
              <w:t>0.2480</w:t>
            </w:r>
            <w:r>
              <w:rPr>
                <w:rFonts w:hint="eastAsia" w:asciiTheme="majorEastAsia" w:hAnsiTheme="majorEastAsia" w:eastAsiaTheme="majorEastAsia" w:cstheme="majorEastAsia"/>
                <w:sz w:val="24"/>
              </w:rPr>
              <w:t>公顷，土地复垦率达</w:t>
            </w:r>
            <w:r>
              <w:rPr>
                <w:rFonts w:hint="eastAsia" w:asciiTheme="majorEastAsia" w:hAnsiTheme="majorEastAsia" w:eastAsiaTheme="majorEastAsia" w:cstheme="majorEastAsia"/>
                <w:sz w:val="24"/>
                <w:lang w:val="en-US" w:eastAsia="zh-CN"/>
              </w:rPr>
              <w:t>100</w:t>
            </w:r>
            <w:r>
              <w:rPr>
                <w:rFonts w:hint="eastAsia" w:asciiTheme="majorEastAsia" w:hAnsiTheme="majorEastAsia" w:eastAsiaTheme="majorEastAsia" w:cstheme="majorEastAsia"/>
                <w:sz w:val="24"/>
              </w:rPr>
              <w:t>％。</w:t>
            </w:r>
          </w:p>
          <w:p>
            <w:pPr>
              <w:spacing w:line="360" w:lineRule="auto"/>
              <w:ind w:firstLine="480" w:firstLineChars="200"/>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通过估算可知，</w:t>
            </w:r>
            <w:r>
              <w:rPr>
                <w:rFonts w:hint="eastAsia" w:asciiTheme="majorEastAsia" w:hAnsiTheme="majorEastAsia" w:eastAsiaTheme="majorEastAsia" w:cstheme="majorEastAsia"/>
                <w:sz w:val="24"/>
                <w:lang w:val="en-US" w:eastAsia="zh-CN"/>
              </w:rPr>
              <w:t>砚山县七城创建垃圾分类材料堆放厂项目</w:t>
            </w:r>
            <w:r>
              <w:rPr>
                <w:rFonts w:hint="eastAsia" w:asciiTheme="majorEastAsia" w:hAnsiTheme="majorEastAsia" w:eastAsiaTheme="majorEastAsia" w:cstheme="majorEastAsia"/>
                <w:sz w:val="24"/>
              </w:rPr>
              <w:t>复垦静态总投资</w:t>
            </w:r>
            <w:r>
              <w:rPr>
                <w:rFonts w:hint="eastAsia" w:asciiTheme="majorEastAsia" w:hAnsiTheme="majorEastAsia" w:eastAsiaTheme="majorEastAsia" w:cstheme="majorEastAsia"/>
                <w:sz w:val="24"/>
                <w:lang w:val="en-US" w:eastAsia="zh-CN"/>
              </w:rPr>
              <w:t>16.07</w:t>
            </w:r>
            <w:r>
              <w:rPr>
                <w:rFonts w:hint="eastAsia" w:asciiTheme="majorEastAsia" w:hAnsiTheme="majorEastAsia" w:eastAsiaTheme="majorEastAsia" w:cstheme="majorEastAsia"/>
                <w:sz w:val="24"/>
              </w:rPr>
              <w:t>万元，静态亩均投资为</w:t>
            </w:r>
            <w:r>
              <w:rPr>
                <w:rFonts w:hint="eastAsia" w:asciiTheme="majorEastAsia" w:hAnsiTheme="majorEastAsia" w:eastAsiaTheme="majorEastAsia" w:cstheme="majorEastAsia"/>
                <w:sz w:val="24"/>
                <w:lang w:val="en-US" w:eastAsia="zh-CN"/>
              </w:rPr>
              <w:t>4.31</w:t>
            </w:r>
            <w:r>
              <w:rPr>
                <w:rFonts w:hint="eastAsia" w:asciiTheme="majorEastAsia" w:hAnsiTheme="majorEastAsia" w:eastAsiaTheme="majorEastAsia" w:cstheme="majorEastAsia"/>
                <w:sz w:val="24"/>
              </w:rPr>
              <w:t>万元。差价预备费为</w:t>
            </w:r>
            <w:r>
              <w:rPr>
                <w:rFonts w:hint="eastAsia" w:asciiTheme="majorEastAsia" w:hAnsiTheme="majorEastAsia" w:eastAsiaTheme="majorEastAsia" w:cstheme="majorEastAsia"/>
                <w:sz w:val="24"/>
                <w:lang w:val="en-US" w:eastAsia="zh-CN"/>
              </w:rPr>
              <w:t>0.05</w:t>
            </w:r>
            <w:r>
              <w:rPr>
                <w:rFonts w:hint="eastAsia" w:asciiTheme="majorEastAsia" w:hAnsiTheme="majorEastAsia" w:eastAsiaTheme="majorEastAsia" w:cstheme="majorEastAsia"/>
                <w:sz w:val="24"/>
              </w:rPr>
              <w:t>万元，所以项目动态总投资为</w:t>
            </w:r>
            <w:r>
              <w:rPr>
                <w:rFonts w:hint="eastAsia" w:asciiTheme="majorEastAsia" w:hAnsiTheme="majorEastAsia" w:eastAsiaTheme="majorEastAsia" w:cstheme="majorEastAsia"/>
                <w:i w:val="0"/>
                <w:iCs w:val="0"/>
                <w:color w:val="000000"/>
                <w:kern w:val="0"/>
                <w:sz w:val="24"/>
                <w:szCs w:val="24"/>
                <w:u w:val="none"/>
                <w:lang w:val="en-US" w:eastAsia="zh-CN" w:bidi="ar"/>
              </w:rPr>
              <w:t>16.07</w:t>
            </w:r>
            <w:r>
              <w:rPr>
                <w:rFonts w:hint="eastAsia" w:asciiTheme="majorEastAsia" w:hAnsiTheme="majorEastAsia" w:eastAsiaTheme="majorEastAsia" w:cstheme="majorEastAsia"/>
                <w:sz w:val="24"/>
              </w:rPr>
              <w:t>万元，动态亩均投资为</w:t>
            </w:r>
            <w:r>
              <w:rPr>
                <w:rFonts w:hint="eastAsia" w:asciiTheme="majorEastAsia" w:hAnsiTheme="majorEastAsia" w:eastAsiaTheme="majorEastAsia" w:cstheme="majorEastAsia"/>
                <w:sz w:val="24"/>
                <w:lang w:val="en-US" w:eastAsia="zh-CN"/>
              </w:rPr>
              <w:t>4.32</w:t>
            </w:r>
            <w:r>
              <w:rPr>
                <w:rFonts w:hint="eastAsia" w:asciiTheme="majorEastAsia" w:hAnsiTheme="majorEastAsia" w:eastAsiaTheme="majorEastAsia" w:cstheme="majorEastAsia"/>
                <w:sz w:val="24"/>
              </w:rPr>
              <w:t>万元。</w:t>
            </w:r>
          </w:p>
          <w:p>
            <w:pPr>
              <w:spacing w:line="360" w:lineRule="auto"/>
              <w:ind w:firstLine="491" w:firstLineChars="205"/>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四、保障措施</w:t>
            </w:r>
          </w:p>
          <w:p>
            <w:pPr>
              <w:spacing w:line="360" w:lineRule="auto"/>
              <w:ind w:firstLine="494" w:firstLineChars="205"/>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1、组织保障措施</w:t>
            </w:r>
          </w:p>
          <w:p>
            <w:pPr>
              <w:spacing w:line="360" w:lineRule="auto"/>
              <w:ind w:firstLine="456" w:firstLineChars="200"/>
              <w:jc w:val="left"/>
              <w:rPr>
                <w:rFonts w:hint="eastAsia" w:asciiTheme="majorEastAsia" w:hAnsiTheme="majorEastAsia" w:eastAsiaTheme="majorEastAsia" w:cstheme="majorEastAsia"/>
                <w:spacing w:val="-6"/>
                <w:sz w:val="24"/>
              </w:rPr>
            </w:pPr>
            <w:r>
              <w:rPr>
                <w:rFonts w:hint="eastAsia" w:asciiTheme="majorEastAsia" w:hAnsiTheme="majorEastAsia" w:eastAsiaTheme="majorEastAsia" w:cstheme="majorEastAsia"/>
                <w:spacing w:val="-6"/>
                <w:sz w:val="24"/>
              </w:rPr>
              <w:t>为保证本工程土地复垦方案顺利实施、土地损毁得到有效控制、项目区及周边生态环境良性发展，生产单位应在组织领导、技术力量和资金来源等方面制定切实可行的方案，实施保证措施。</w:t>
            </w:r>
          </w:p>
          <w:p>
            <w:pPr>
              <w:spacing w:line="360" w:lineRule="auto"/>
              <w:ind w:firstLine="456" w:firstLineChars="200"/>
              <w:jc w:val="left"/>
              <w:rPr>
                <w:rFonts w:hint="eastAsia" w:asciiTheme="majorEastAsia" w:hAnsiTheme="majorEastAsia" w:eastAsiaTheme="majorEastAsia" w:cstheme="majorEastAsia"/>
                <w:spacing w:val="-6"/>
                <w:sz w:val="24"/>
              </w:rPr>
            </w:pPr>
            <w:r>
              <w:rPr>
                <w:rFonts w:hint="eastAsia" w:asciiTheme="majorEastAsia" w:hAnsiTheme="majorEastAsia" w:eastAsiaTheme="majorEastAsia" w:cstheme="majorEastAsia"/>
                <w:spacing w:val="-6"/>
                <w:sz w:val="24"/>
              </w:rPr>
              <w:t>基于确保土地复垦方案提出的各项土地损毁防治措施的实施和落实，本方案采取生产单位治理的方式，成立土地复垦项目组，负责土地复垦实施工作和工程管理，按照土地复垦实施方案的复垦措施、进度安排、技术标准等，严格要求施工单位，保质保量地完成各项措施。</w:t>
            </w:r>
          </w:p>
          <w:p>
            <w:pPr>
              <w:spacing w:line="360" w:lineRule="auto"/>
              <w:ind w:firstLine="456" w:firstLineChars="200"/>
              <w:jc w:val="left"/>
              <w:rPr>
                <w:rFonts w:hint="eastAsia" w:asciiTheme="majorEastAsia" w:hAnsiTheme="majorEastAsia" w:eastAsiaTheme="majorEastAsia" w:cstheme="majorEastAsia"/>
                <w:spacing w:val="-6"/>
                <w:sz w:val="24"/>
              </w:rPr>
            </w:pPr>
            <w:r>
              <w:rPr>
                <w:rFonts w:hint="eastAsia" w:asciiTheme="majorEastAsia" w:hAnsiTheme="majorEastAsia" w:eastAsiaTheme="majorEastAsia" w:cstheme="majorEastAsia"/>
                <w:spacing w:val="-6"/>
                <w:sz w:val="24"/>
              </w:rPr>
              <w:t>本项目严格按照主管部门批准的复垦方案开展各项工作，不得随意变更和调整。土地主管部门负责对项目复垦方案初审、工程竣工验收，并对项目的实施情况监督检查。组成一个强有力的工作领导小组，统一协调土地复垦工程实施工作。同时，设立专门机构，选调责任心强，政策水平高，懂专业的得力人员，具体负责项目区土地复垦的各项工作。</w:t>
            </w:r>
          </w:p>
          <w:p>
            <w:pPr>
              <w:spacing w:line="360" w:lineRule="auto"/>
              <w:ind w:firstLine="491" w:firstLineChars="205"/>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a）、政策措施</w:t>
            </w:r>
          </w:p>
          <w:p>
            <w:pPr>
              <w:snapToGrid w:val="0"/>
              <w:spacing w:line="360" w:lineRule="auto"/>
              <w:ind w:firstLine="48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（1）做好对当地农民的宣传发动工作，取得广大群众的理解和支持，充分依靠政府部门的有利支持。</w:t>
            </w:r>
          </w:p>
          <w:p>
            <w:pPr>
              <w:snapToGrid w:val="0"/>
              <w:spacing w:line="360" w:lineRule="auto"/>
              <w:ind w:firstLine="48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（2）自然资源部门制定土地复垦的优惠政策。</w:t>
            </w:r>
          </w:p>
          <w:p>
            <w:pPr>
              <w:snapToGrid w:val="0"/>
              <w:spacing w:line="360" w:lineRule="auto"/>
              <w:ind w:firstLine="48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（3）按照“谁损毁、谁复垦”的原则，进行项目区各类用地的复垦工作。</w:t>
            </w:r>
          </w:p>
          <w:p>
            <w:pPr>
              <w:snapToGrid w:val="0"/>
              <w:spacing w:line="360" w:lineRule="auto"/>
              <w:ind w:firstLine="48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（4）土地复垦规划应当与当地土地利用总体规划、农业规划和生态规划相协调。</w:t>
            </w:r>
          </w:p>
          <w:p>
            <w:pPr>
              <w:spacing w:line="360" w:lineRule="auto"/>
              <w:ind w:firstLine="491" w:firstLineChars="205"/>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b）、管理措施</w:t>
            </w:r>
          </w:p>
          <w:p>
            <w:pPr>
              <w:snapToGrid w:val="0"/>
              <w:spacing w:line="360" w:lineRule="auto"/>
              <w:ind w:firstLine="48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（1）加强对复垦后土地的管理，严格执行土地复垦方案。</w:t>
            </w:r>
          </w:p>
          <w:p>
            <w:pPr>
              <w:snapToGrid w:val="0"/>
              <w:spacing w:line="360" w:lineRule="auto"/>
              <w:ind w:firstLine="48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（2）按照方案确定的年度复垦方案逐地块落实，对土地开发复垦实行统一管理。</w:t>
            </w:r>
          </w:p>
          <w:p>
            <w:pPr>
              <w:snapToGrid w:val="0"/>
              <w:spacing w:line="360" w:lineRule="auto"/>
              <w:ind w:firstLine="48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（3）保护土地复垦单位的利益，调动土地复垦的积极性。</w:t>
            </w:r>
          </w:p>
          <w:p>
            <w:pPr>
              <w:snapToGrid w:val="0"/>
              <w:spacing w:line="360" w:lineRule="auto"/>
              <w:ind w:firstLine="48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（4）坚持全面规划，综合治理，要治理一片见效一片，不搞半截子工程。在工程建设、生产中按照公开、公正、公平的原则，择优选择工程队伍以确保工程质量，降低工程成本，加快工程进度。</w:t>
            </w:r>
          </w:p>
          <w:p>
            <w:pPr>
              <w:snapToGrid w:val="0"/>
              <w:spacing w:line="360" w:lineRule="auto"/>
              <w:ind w:firstLine="48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（5）同时对施工单位组织学习、宣传工作，提高工程建设者的土地复垦自觉行动意识。还应配备土地复垦专业人员，以解决措施实施过程中的技术问题，接受当地主管部门的监督检查。</w:t>
            </w:r>
          </w:p>
          <w:p>
            <w:pPr>
              <w:spacing w:line="360" w:lineRule="auto"/>
              <w:ind w:firstLine="494" w:firstLineChars="205"/>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2、费用保障措施</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a）资金来源：项目业主方、自然资源主管部门、银行三方签订项目复垦金协议后，由项目业主一次性缴纳</w:t>
            </w:r>
            <w:r>
              <w:rPr>
                <w:rFonts w:hint="eastAsia" w:asciiTheme="majorEastAsia" w:hAnsiTheme="majorEastAsia" w:eastAsiaTheme="majorEastAsia" w:cstheme="majorEastAsia"/>
                <w:sz w:val="24"/>
                <w:lang w:val="en-US" w:eastAsia="zh-CN"/>
              </w:rPr>
              <w:t>16.07</w:t>
            </w:r>
            <w:r>
              <w:rPr>
                <w:rFonts w:hint="eastAsia" w:asciiTheme="majorEastAsia" w:hAnsiTheme="majorEastAsia" w:eastAsiaTheme="majorEastAsia" w:cstheme="majorEastAsia"/>
                <w:sz w:val="24"/>
              </w:rPr>
              <w:t>万元到银行，作为后续复垦工作的资金来源。</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b）为严格资金管理使用，确保工程项目的顺利完成，自然资源主管部门负责复垦保证金的审批工作。</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c）建立资金风险防范机制：为确保项目资金能安全运作，严格专款专用，严禁挪作他用，保证项目顺利实施，必须建立资金风险防范机制。</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d）按照“谁损毁，谁复垦”的原则，本工程项目复垦资金由</w:t>
            </w:r>
            <w:r>
              <w:rPr>
                <w:rFonts w:hint="eastAsia" w:asciiTheme="majorEastAsia" w:hAnsiTheme="majorEastAsia" w:eastAsiaTheme="majorEastAsia" w:cstheme="majorEastAsia"/>
                <w:sz w:val="24"/>
                <w:lang w:eastAsia="zh-CN"/>
              </w:rPr>
              <w:t>砚山县城乡管理综合行政执法局</w:t>
            </w:r>
            <w:r>
              <w:rPr>
                <w:rFonts w:hint="eastAsia" w:asciiTheme="majorEastAsia" w:hAnsiTheme="majorEastAsia" w:eastAsiaTheme="majorEastAsia" w:cstheme="majorEastAsia"/>
                <w:sz w:val="24"/>
              </w:rPr>
              <w:t>全额投资，投资总额为</w:t>
            </w:r>
            <w:r>
              <w:rPr>
                <w:rFonts w:hint="eastAsia" w:asciiTheme="majorEastAsia" w:hAnsiTheme="majorEastAsia" w:eastAsiaTheme="majorEastAsia" w:cstheme="majorEastAsia"/>
                <w:sz w:val="24"/>
                <w:lang w:val="en-US" w:eastAsia="zh-CN"/>
              </w:rPr>
              <w:t>16.07</w:t>
            </w:r>
            <w:r>
              <w:rPr>
                <w:rFonts w:hint="eastAsia" w:asciiTheme="majorEastAsia" w:hAnsiTheme="majorEastAsia" w:eastAsiaTheme="majorEastAsia" w:cstheme="majorEastAsia"/>
                <w:sz w:val="24"/>
              </w:rPr>
              <w:t>万元。</w:t>
            </w:r>
          </w:p>
          <w:p>
            <w:pPr>
              <w:spacing w:line="360" w:lineRule="auto"/>
              <w:ind w:firstLine="494" w:firstLineChars="205"/>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3、技术保障措施</w:t>
            </w:r>
          </w:p>
          <w:p>
            <w:pPr>
              <w:snapToGrid w:val="0"/>
              <w:spacing w:line="360" w:lineRule="auto"/>
              <w:ind w:firstLine="48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a）落实设计：方案备案后，施工过程中有变更的，必须办理完善相应变更手续。</w:t>
            </w:r>
          </w:p>
          <w:p>
            <w:pPr>
              <w:snapToGrid w:val="0"/>
              <w:spacing w:line="360" w:lineRule="auto"/>
              <w:ind w:firstLine="48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b）在工程施工阶段，业主方须聘用有资质的监理单位按照土地复垦方案进行工程监理，严把质量关。监理单位定期向建设管理单位提交土地复垦工程施工进度、质量报告。</w:t>
            </w:r>
          </w:p>
          <w:p>
            <w:pPr>
              <w:snapToGrid w:val="0"/>
              <w:spacing w:line="360" w:lineRule="auto"/>
              <w:ind w:firstLine="48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c）工程竣工前必须验收土地复垦工程内容，以达到土地复垦方案既定的目标、内容。</w:t>
            </w:r>
          </w:p>
          <w:p>
            <w:pPr>
              <w:snapToGrid w:val="0"/>
              <w:spacing w:line="360" w:lineRule="auto"/>
              <w:ind w:firstLine="48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d）加强管理机构人员有关土地复垦的法律、法规、政策和技术的培训，增强员工的责任心，提高职工的技术水平，加大科技投入，积极推广新工艺、新技术，提高效益，节约成本。</w:t>
            </w:r>
          </w:p>
          <w:p>
            <w:pPr>
              <w:snapToGrid w:val="0"/>
              <w:spacing w:line="360" w:lineRule="auto"/>
              <w:ind w:firstLine="48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e）技术档案管理：建立健全技术档案，包括施工过程中涉及的所有资料、图纸、施工日志、总结等技术资料，以及检查验收的全部文件、报告、表格资料。</w:t>
            </w:r>
          </w:p>
          <w:p>
            <w:pPr>
              <w:spacing w:line="360" w:lineRule="auto"/>
              <w:ind w:firstLine="494" w:firstLineChars="205"/>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4、监管保障措施</w:t>
            </w:r>
          </w:p>
          <w:p>
            <w:pPr>
              <w:snapToGrid w:val="0"/>
              <w:spacing w:line="360" w:lineRule="auto"/>
              <w:ind w:firstLine="48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a）加强对复垦后土地的管理，严格按照</w:t>
            </w:r>
            <w:r>
              <w:rPr>
                <w:rFonts w:hint="eastAsia" w:asciiTheme="majorEastAsia" w:hAnsiTheme="majorEastAsia" w:eastAsiaTheme="majorEastAsia" w:cstheme="majorEastAsia"/>
                <w:sz w:val="24"/>
                <w:lang w:val="en-US" w:eastAsia="zh-CN"/>
              </w:rPr>
              <w:t>砚山县七城创建垃圾分类材料堆放厂项目</w:t>
            </w:r>
            <w:r>
              <w:rPr>
                <w:rFonts w:hint="eastAsia" w:asciiTheme="majorEastAsia" w:hAnsiTheme="majorEastAsia" w:eastAsiaTheme="majorEastAsia" w:cstheme="majorEastAsia"/>
                <w:sz w:val="24"/>
              </w:rPr>
              <w:t>土地复垦方案要求执行。</w:t>
            </w:r>
          </w:p>
          <w:p>
            <w:pPr>
              <w:snapToGrid w:val="0"/>
              <w:spacing w:line="360" w:lineRule="auto"/>
              <w:ind w:firstLine="48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b）按照方案设计要求，对土地复垦实行统一管理。</w:t>
            </w:r>
          </w:p>
          <w:p>
            <w:pPr>
              <w:snapToGrid w:val="0"/>
              <w:spacing w:line="360" w:lineRule="auto"/>
              <w:ind w:firstLine="48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c）保护土地复垦单位的利益，调动土地复垦的积极性。</w:t>
            </w:r>
          </w:p>
          <w:p>
            <w:pPr>
              <w:snapToGrid w:val="0"/>
              <w:spacing w:line="360" w:lineRule="auto"/>
              <w:ind w:firstLine="48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d）坚持全面规划，综合治理，要治理一片见效一片，不搞半截子工程。在工程建设中严格实行招标制，按照公开、公正、公平的原则，择优选择工程队伍以确保工程质量，降低工程成本，加快工程进度。</w:t>
            </w:r>
          </w:p>
          <w:p>
            <w:pPr>
              <w:snapToGrid w:val="0"/>
              <w:spacing w:line="360" w:lineRule="auto"/>
              <w:ind w:firstLine="48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e）同时对施工及生产单位组织学习、宣传工作，提高工程建设者的土地复垦自觉行动意识。同时应配备土地复垦专业人员，以解决措施实施过程中的技术问题，接受当地主管部门的监督检查。</w:t>
            </w:r>
          </w:p>
          <w:p>
            <w:pPr>
              <w:snapToGrid w:val="0"/>
              <w:spacing w:line="360" w:lineRule="auto"/>
              <w:ind w:firstLine="480"/>
              <w:rPr>
                <w:rFonts w:hint="eastAsia" w:asciiTheme="majorEastAsia" w:hAnsiTheme="majorEastAsia" w:eastAsiaTheme="majorEastAsia" w:cstheme="majorEastAsia"/>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142" w:hRule="atLeast"/>
          <w:jc w:val="center"/>
        </w:trPr>
        <w:tc>
          <w:tcPr>
            <w:tcW w:w="458" w:type="dxa"/>
            <w:vMerge w:val="restart"/>
            <w:noWrap w:val="0"/>
            <w:vAlign w:val="center"/>
          </w:tcPr>
          <w:p>
            <w:pPr>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投</w:t>
            </w:r>
          </w:p>
          <w:p>
            <w:pPr>
              <w:jc w:val="center"/>
              <w:rPr>
                <w:rFonts w:hint="eastAsia" w:asciiTheme="majorEastAsia" w:hAnsiTheme="majorEastAsia" w:eastAsiaTheme="majorEastAsia" w:cstheme="majorEastAsia"/>
                <w:b/>
                <w:sz w:val="24"/>
                <w:szCs w:val="24"/>
              </w:rPr>
            </w:pPr>
          </w:p>
          <w:p>
            <w:pPr>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资</w:t>
            </w:r>
          </w:p>
          <w:p>
            <w:pPr>
              <w:jc w:val="center"/>
              <w:rPr>
                <w:rFonts w:hint="eastAsia" w:asciiTheme="majorEastAsia" w:hAnsiTheme="majorEastAsia" w:eastAsiaTheme="majorEastAsia" w:cstheme="majorEastAsia"/>
                <w:b/>
                <w:sz w:val="24"/>
                <w:szCs w:val="24"/>
              </w:rPr>
            </w:pPr>
          </w:p>
          <w:p>
            <w:pPr>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估</w:t>
            </w:r>
          </w:p>
          <w:p>
            <w:pPr>
              <w:jc w:val="center"/>
              <w:rPr>
                <w:rFonts w:hint="eastAsia" w:asciiTheme="majorEastAsia" w:hAnsiTheme="majorEastAsia" w:eastAsiaTheme="majorEastAsia" w:cstheme="majorEastAsia"/>
                <w:b/>
                <w:sz w:val="24"/>
                <w:szCs w:val="24"/>
              </w:rPr>
            </w:pPr>
          </w:p>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sz w:val="24"/>
                <w:szCs w:val="24"/>
              </w:rPr>
              <w:t>算</w:t>
            </w:r>
          </w:p>
        </w:tc>
        <w:tc>
          <w:tcPr>
            <w:tcW w:w="1080" w:type="dxa"/>
            <w:gridSpan w:val="2"/>
            <w:noWrap w:val="0"/>
            <w:vAlign w:val="center"/>
          </w:tcPr>
          <w:p>
            <w:pPr>
              <w:spacing w:line="360" w:lineRule="auto"/>
              <w:jc w:val="center"/>
              <w:rPr>
                <w:rFonts w:hint="eastAsia" w:asciiTheme="majorEastAsia" w:hAnsiTheme="majorEastAsia" w:eastAsiaTheme="majorEastAsia" w:cstheme="majorEastAsia"/>
                <w:sz w:val="24"/>
                <w:szCs w:val="24"/>
              </w:rPr>
            </w:pPr>
            <w:bookmarkStart w:id="4" w:name="_GoBack"/>
            <w:r>
              <w:rPr>
                <w:rFonts w:hint="eastAsia" w:asciiTheme="majorEastAsia" w:hAnsiTheme="majorEastAsia" w:eastAsiaTheme="majorEastAsia" w:cstheme="majorEastAsia"/>
                <w:sz w:val="24"/>
                <w:szCs w:val="24"/>
              </w:rPr>
              <w:t>测</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算</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依</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据</w:t>
            </w:r>
            <w:bookmarkEnd w:id="4"/>
          </w:p>
        </w:tc>
        <w:tc>
          <w:tcPr>
            <w:tcW w:w="9309" w:type="dxa"/>
            <w:gridSpan w:val="9"/>
            <w:noWrap w:val="0"/>
            <w:vAlign w:val="top"/>
          </w:tcPr>
          <w:p>
            <w:pPr>
              <w:spacing w:line="360" w:lineRule="auto"/>
              <w:ind w:firstLine="491" w:firstLineChars="205"/>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五、投资估算编制依据</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a）云南省国土资源厅关于《加强土地复垦费用监管的通知》 云国土资耕[2014]3号；</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b）《云南省国土资源厅  云南省财政厅关于印发土地开发整理项目预算定额标准云南省补充预算定额的通知》（财综〔2016〕35号）；</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c）云南省国土资源厅《土地开发整理项目预算编制规定  云南省补充编制规定》（〔2016〕35号）；</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d）云南省国土资源厅  云南省财政厅《土地开发整理项目施工机械台班费定额  云南省补充施工机械台班费定额》；</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e）《土地复垦工程费用构成与取费标准》；</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f)《云南省建设工程材料及设备价格信息》20</w:t>
            </w:r>
            <w:r>
              <w:rPr>
                <w:rFonts w:hint="eastAsia" w:asciiTheme="majorEastAsia" w:hAnsiTheme="majorEastAsia" w:eastAsiaTheme="majorEastAsia" w:cstheme="majorEastAsia"/>
                <w:sz w:val="24"/>
                <w:lang w:val="en-US" w:eastAsia="zh-CN"/>
              </w:rPr>
              <w:t>22</w:t>
            </w:r>
            <w:r>
              <w:rPr>
                <w:rFonts w:hint="eastAsia" w:asciiTheme="majorEastAsia" w:hAnsiTheme="majorEastAsia" w:eastAsiaTheme="majorEastAsia" w:cstheme="majorEastAsia"/>
                <w:sz w:val="24"/>
              </w:rPr>
              <w:t>.</w:t>
            </w:r>
            <w:r>
              <w:rPr>
                <w:rFonts w:hint="eastAsia" w:asciiTheme="majorEastAsia" w:hAnsiTheme="majorEastAsia" w:eastAsiaTheme="majorEastAsia" w:cstheme="majorEastAsia"/>
                <w:sz w:val="24"/>
                <w:lang w:val="en-US" w:eastAsia="zh-CN"/>
              </w:rPr>
              <w:t>3</w:t>
            </w:r>
            <w:r>
              <w:rPr>
                <w:rFonts w:hint="eastAsia" w:asciiTheme="majorEastAsia" w:hAnsiTheme="majorEastAsia" w:eastAsiaTheme="majorEastAsia" w:cstheme="majorEastAsia"/>
                <w:sz w:val="24"/>
              </w:rPr>
              <w:t>；</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g）《土地复垦方案编制规程》（通则）；</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;h）云南省国土资源厅 云南省财政厅关于土地整治工程营业税改增值税计价依据调整过渡实施方案的通知(云国土资【2017】232号)；</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i）云南省省级住房公积金管理中心关于2012年住房公积金缴存的通知（云省级公积金[2014]4号）；</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j）云南省水利厅、云南省发展和改革委员会关于调整云南省水利工程计价依据有关税率及系数的通知（云水规计〔2019〕46 号）；</w:t>
            </w:r>
          </w:p>
          <w:p>
            <w:pPr>
              <w:spacing w:line="360" w:lineRule="auto"/>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h）《土地开发整理项目预算定额》（财综[2011]128号）。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458" w:type="dxa"/>
            <w:vMerge w:val="continue"/>
            <w:noWrap w:val="0"/>
            <w:vAlign w:val="center"/>
          </w:tcPr>
          <w:p>
            <w:pPr>
              <w:jc w:val="center"/>
              <w:rPr>
                <w:rFonts w:hint="eastAsia" w:asciiTheme="majorEastAsia" w:hAnsiTheme="majorEastAsia" w:eastAsiaTheme="majorEastAsia" w:cstheme="majorEastAsia"/>
                <w:sz w:val="24"/>
                <w:szCs w:val="24"/>
              </w:rPr>
            </w:pPr>
          </w:p>
        </w:tc>
        <w:tc>
          <w:tcPr>
            <w:tcW w:w="1080" w:type="dxa"/>
            <w:gridSpan w:val="2"/>
            <w:vMerge w:val="restart"/>
            <w:noWrap w:val="0"/>
            <w:vAlign w:val="center"/>
          </w:tcPr>
          <w:p>
            <w:pPr>
              <w:spacing w:line="260" w:lineRule="exact"/>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费</w:t>
            </w:r>
          </w:p>
          <w:p>
            <w:pPr>
              <w:spacing w:line="260" w:lineRule="exact"/>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用</w:t>
            </w:r>
          </w:p>
          <w:p>
            <w:pPr>
              <w:spacing w:line="260" w:lineRule="exact"/>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构</w:t>
            </w:r>
          </w:p>
          <w:p>
            <w:pPr>
              <w:spacing w:line="26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sz w:val="24"/>
                <w:szCs w:val="24"/>
              </w:rPr>
              <w:t>成</w:t>
            </w:r>
          </w:p>
        </w:tc>
        <w:tc>
          <w:tcPr>
            <w:tcW w:w="3122" w:type="dxa"/>
            <w:gridSpan w:val="3"/>
            <w:noWrap w:val="0"/>
            <w:vAlign w:val="center"/>
          </w:tcPr>
          <w:p>
            <w:pPr>
              <w:spacing w:line="240" w:lineRule="exact"/>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序号</w:t>
            </w:r>
          </w:p>
        </w:tc>
        <w:tc>
          <w:tcPr>
            <w:tcW w:w="3030" w:type="dxa"/>
            <w:gridSpan w:val="2"/>
            <w:noWrap w:val="0"/>
            <w:vAlign w:val="center"/>
          </w:tcPr>
          <w:p>
            <w:pPr>
              <w:spacing w:line="240" w:lineRule="exact"/>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工程或费用名称</w:t>
            </w:r>
          </w:p>
        </w:tc>
        <w:tc>
          <w:tcPr>
            <w:tcW w:w="3157" w:type="dxa"/>
            <w:gridSpan w:val="4"/>
            <w:noWrap w:val="0"/>
            <w:vAlign w:val="center"/>
          </w:tcPr>
          <w:p>
            <w:pPr>
              <w:spacing w:line="240" w:lineRule="exact"/>
              <w:jc w:val="center"/>
              <w:rPr>
                <w:rFonts w:hint="eastAsia" w:asciiTheme="majorEastAsia" w:hAnsiTheme="majorEastAsia" w:eastAsiaTheme="majorEastAsia" w:cstheme="majorEastAsia"/>
                <w:b/>
                <w:sz w:val="24"/>
                <w:szCs w:val="24"/>
                <w:u w:val="single"/>
              </w:rPr>
            </w:pPr>
            <w:r>
              <w:rPr>
                <w:rFonts w:hint="eastAsia" w:asciiTheme="majorEastAsia" w:hAnsiTheme="majorEastAsia" w:eastAsiaTheme="majorEastAsia" w:cstheme="majorEastAsia"/>
                <w:b/>
                <w:sz w:val="24"/>
                <w:szCs w:val="24"/>
                <w:u w:val="single"/>
              </w:rPr>
              <w:t>费用</w:t>
            </w:r>
          </w:p>
          <w:p>
            <w:pPr>
              <w:spacing w:line="240" w:lineRule="exact"/>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58" w:type="dxa"/>
            <w:vMerge w:val="continue"/>
            <w:noWrap w:val="0"/>
            <w:vAlign w:val="center"/>
          </w:tcPr>
          <w:p>
            <w:pPr>
              <w:jc w:val="center"/>
              <w:rPr>
                <w:rFonts w:hint="eastAsia" w:asciiTheme="majorEastAsia" w:hAnsiTheme="majorEastAsia" w:eastAsiaTheme="majorEastAsia" w:cstheme="majorEastAsia"/>
                <w:sz w:val="24"/>
                <w:szCs w:val="24"/>
              </w:rPr>
            </w:pPr>
          </w:p>
        </w:tc>
        <w:tc>
          <w:tcPr>
            <w:tcW w:w="1080" w:type="dxa"/>
            <w:gridSpan w:val="2"/>
            <w:vMerge w:val="continue"/>
            <w:noWrap w:val="0"/>
            <w:vAlign w:val="top"/>
          </w:tcPr>
          <w:p>
            <w:pPr>
              <w:spacing w:line="260" w:lineRule="exact"/>
              <w:ind w:firstLine="480" w:firstLineChars="200"/>
              <w:rPr>
                <w:rFonts w:hint="eastAsia" w:asciiTheme="majorEastAsia" w:hAnsiTheme="majorEastAsia" w:eastAsiaTheme="majorEastAsia" w:cstheme="majorEastAsia"/>
                <w:sz w:val="24"/>
                <w:szCs w:val="24"/>
              </w:rPr>
            </w:pPr>
          </w:p>
        </w:tc>
        <w:tc>
          <w:tcPr>
            <w:tcW w:w="3122" w:type="dxa"/>
            <w:gridSpan w:val="3"/>
            <w:noWrap w:val="0"/>
            <w:vAlign w:val="center"/>
          </w:tcPr>
          <w:p>
            <w:pPr>
              <w:spacing w:line="24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w:t>
            </w:r>
          </w:p>
        </w:tc>
        <w:tc>
          <w:tcPr>
            <w:tcW w:w="3030" w:type="dxa"/>
            <w:gridSpan w:val="2"/>
            <w:noWrap w:val="0"/>
            <w:vAlign w:val="center"/>
          </w:tcPr>
          <w:p>
            <w:pPr>
              <w:spacing w:line="24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工程施工费</w:t>
            </w:r>
          </w:p>
        </w:tc>
        <w:tc>
          <w:tcPr>
            <w:tcW w:w="3157" w:type="dxa"/>
            <w:gridSpan w:val="4"/>
            <w:noWrap w:val="0"/>
            <w:vAlign w:val="center"/>
          </w:tcPr>
          <w:p>
            <w:pPr>
              <w:spacing w:line="240" w:lineRule="exact"/>
              <w:jc w:val="center"/>
              <w:rPr>
                <w:rFonts w:hint="eastAsia" w:asciiTheme="majorEastAsia" w:hAnsiTheme="majorEastAsia" w:eastAsiaTheme="majorEastAsia" w:cstheme="majorEastAsia"/>
                <w:b/>
                <w:sz w:val="24"/>
                <w:szCs w:val="24"/>
                <w:lang w:eastAsia="zh-CN"/>
              </w:rPr>
            </w:pPr>
            <w:r>
              <w:rPr>
                <w:rFonts w:hint="eastAsia" w:asciiTheme="majorEastAsia" w:hAnsiTheme="majorEastAsia" w:eastAsiaTheme="majorEastAsia" w:cstheme="majorEastAsia"/>
                <w:b/>
                <w:sz w:val="24"/>
                <w:szCs w:val="24"/>
                <w:lang w:val="en-US" w:eastAsia="zh-CN"/>
              </w:rPr>
              <w:t xml:space="preserve">5.81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58" w:type="dxa"/>
            <w:vMerge w:val="continue"/>
            <w:noWrap w:val="0"/>
            <w:vAlign w:val="center"/>
          </w:tcPr>
          <w:p>
            <w:pPr>
              <w:jc w:val="center"/>
              <w:rPr>
                <w:rFonts w:hint="eastAsia" w:asciiTheme="majorEastAsia" w:hAnsiTheme="majorEastAsia" w:eastAsiaTheme="majorEastAsia" w:cstheme="majorEastAsia"/>
                <w:sz w:val="24"/>
                <w:szCs w:val="24"/>
              </w:rPr>
            </w:pPr>
          </w:p>
        </w:tc>
        <w:tc>
          <w:tcPr>
            <w:tcW w:w="1080" w:type="dxa"/>
            <w:gridSpan w:val="2"/>
            <w:vMerge w:val="continue"/>
            <w:noWrap w:val="0"/>
            <w:vAlign w:val="top"/>
          </w:tcPr>
          <w:p>
            <w:pPr>
              <w:spacing w:line="260" w:lineRule="exact"/>
              <w:ind w:firstLine="480" w:firstLineChars="200"/>
              <w:rPr>
                <w:rFonts w:hint="eastAsia" w:asciiTheme="majorEastAsia" w:hAnsiTheme="majorEastAsia" w:eastAsiaTheme="majorEastAsia" w:cstheme="majorEastAsia"/>
                <w:sz w:val="24"/>
                <w:szCs w:val="24"/>
              </w:rPr>
            </w:pPr>
          </w:p>
        </w:tc>
        <w:tc>
          <w:tcPr>
            <w:tcW w:w="3122" w:type="dxa"/>
            <w:gridSpan w:val="3"/>
            <w:noWrap w:val="0"/>
            <w:vAlign w:val="center"/>
          </w:tcPr>
          <w:p>
            <w:pPr>
              <w:spacing w:line="24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w:t>
            </w:r>
          </w:p>
        </w:tc>
        <w:tc>
          <w:tcPr>
            <w:tcW w:w="3030" w:type="dxa"/>
            <w:gridSpan w:val="2"/>
            <w:noWrap w:val="0"/>
            <w:vAlign w:val="center"/>
          </w:tcPr>
          <w:p>
            <w:pPr>
              <w:spacing w:line="24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设备费</w:t>
            </w:r>
          </w:p>
        </w:tc>
        <w:tc>
          <w:tcPr>
            <w:tcW w:w="3157" w:type="dxa"/>
            <w:gridSpan w:val="4"/>
            <w:noWrap w:val="0"/>
            <w:vAlign w:val="center"/>
          </w:tcPr>
          <w:p>
            <w:pPr>
              <w:spacing w:line="240" w:lineRule="exact"/>
              <w:jc w:val="center"/>
              <w:rPr>
                <w:rFonts w:hint="eastAsia" w:asciiTheme="majorEastAsia" w:hAnsiTheme="majorEastAsia" w:eastAsiaTheme="majorEastAsia" w:cstheme="majorEastAsia"/>
                <w:b/>
                <w:sz w:val="24"/>
                <w:szCs w:val="24"/>
                <w:lang w:eastAsia="zh-CN"/>
              </w:rPr>
            </w:pPr>
            <w:r>
              <w:rPr>
                <w:rFonts w:hint="eastAsia" w:asciiTheme="majorEastAsia" w:hAnsiTheme="majorEastAsia" w:eastAsiaTheme="majorEastAsia" w:cstheme="majorEastAsia"/>
                <w:b/>
                <w:sz w:val="24"/>
                <w:szCs w:val="24"/>
                <w:lang w:val="en-US" w:eastAsia="zh-CN"/>
              </w:rPr>
              <w:t xml:space="preserve">0.00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58" w:type="dxa"/>
            <w:vMerge w:val="continue"/>
            <w:noWrap w:val="0"/>
            <w:vAlign w:val="center"/>
          </w:tcPr>
          <w:p>
            <w:pPr>
              <w:jc w:val="center"/>
              <w:rPr>
                <w:rFonts w:hint="eastAsia" w:asciiTheme="majorEastAsia" w:hAnsiTheme="majorEastAsia" w:eastAsiaTheme="majorEastAsia" w:cstheme="majorEastAsia"/>
                <w:sz w:val="24"/>
                <w:szCs w:val="24"/>
              </w:rPr>
            </w:pPr>
          </w:p>
        </w:tc>
        <w:tc>
          <w:tcPr>
            <w:tcW w:w="1080" w:type="dxa"/>
            <w:gridSpan w:val="2"/>
            <w:vMerge w:val="continue"/>
            <w:noWrap w:val="0"/>
            <w:vAlign w:val="top"/>
          </w:tcPr>
          <w:p>
            <w:pPr>
              <w:spacing w:line="260" w:lineRule="exact"/>
              <w:ind w:firstLine="480" w:firstLineChars="200"/>
              <w:rPr>
                <w:rFonts w:hint="eastAsia" w:asciiTheme="majorEastAsia" w:hAnsiTheme="majorEastAsia" w:eastAsiaTheme="majorEastAsia" w:cstheme="majorEastAsia"/>
                <w:sz w:val="24"/>
                <w:szCs w:val="24"/>
              </w:rPr>
            </w:pPr>
          </w:p>
        </w:tc>
        <w:tc>
          <w:tcPr>
            <w:tcW w:w="3122" w:type="dxa"/>
            <w:gridSpan w:val="3"/>
            <w:noWrap w:val="0"/>
            <w:vAlign w:val="center"/>
          </w:tcPr>
          <w:p>
            <w:pPr>
              <w:spacing w:line="24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w:t>
            </w:r>
          </w:p>
        </w:tc>
        <w:tc>
          <w:tcPr>
            <w:tcW w:w="3030" w:type="dxa"/>
            <w:gridSpan w:val="2"/>
            <w:noWrap w:val="0"/>
            <w:vAlign w:val="center"/>
          </w:tcPr>
          <w:p>
            <w:pPr>
              <w:spacing w:line="24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其他费用</w:t>
            </w:r>
          </w:p>
        </w:tc>
        <w:tc>
          <w:tcPr>
            <w:tcW w:w="3157" w:type="dxa"/>
            <w:gridSpan w:val="4"/>
            <w:noWrap w:val="0"/>
            <w:vAlign w:val="center"/>
          </w:tcPr>
          <w:p>
            <w:pPr>
              <w:spacing w:line="240" w:lineRule="exact"/>
              <w:jc w:val="center"/>
              <w:rPr>
                <w:rFonts w:hint="eastAsia" w:asciiTheme="majorEastAsia" w:hAnsiTheme="majorEastAsia" w:eastAsiaTheme="majorEastAsia" w:cstheme="majorEastAsia"/>
                <w:b/>
                <w:sz w:val="24"/>
                <w:szCs w:val="24"/>
                <w:lang w:eastAsia="zh-CN"/>
              </w:rPr>
            </w:pPr>
            <w:r>
              <w:rPr>
                <w:rFonts w:hint="eastAsia" w:asciiTheme="majorEastAsia" w:hAnsiTheme="majorEastAsia" w:eastAsiaTheme="majorEastAsia" w:cstheme="majorEastAsia"/>
                <w:b/>
                <w:sz w:val="24"/>
                <w:szCs w:val="24"/>
                <w:lang w:val="en-US" w:eastAsia="zh-CN"/>
              </w:rPr>
              <w:t xml:space="preserve">8.78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58" w:type="dxa"/>
            <w:vMerge w:val="continue"/>
            <w:noWrap w:val="0"/>
            <w:vAlign w:val="center"/>
          </w:tcPr>
          <w:p>
            <w:pPr>
              <w:jc w:val="center"/>
              <w:rPr>
                <w:rFonts w:hint="eastAsia" w:asciiTheme="majorEastAsia" w:hAnsiTheme="majorEastAsia" w:eastAsiaTheme="majorEastAsia" w:cstheme="majorEastAsia"/>
                <w:sz w:val="24"/>
                <w:szCs w:val="24"/>
              </w:rPr>
            </w:pPr>
          </w:p>
        </w:tc>
        <w:tc>
          <w:tcPr>
            <w:tcW w:w="1080" w:type="dxa"/>
            <w:gridSpan w:val="2"/>
            <w:vMerge w:val="continue"/>
            <w:noWrap w:val="0"/>
            <w:vAlign w:val="top"/>
          </w:tcPr>
          <w:p>
            <w:pPr>
              <w:spacing w:line="260" w:lineRule="exact"/>
              <w:ind w:firstLine="480" w:firstLineChars="200"/>
              <w:rPr>
                <w:rFonts w:hint="eastAsia" w:asciiTheme="majorEastAsia" w:hAnsiTheme="majorEastAsia" w:eastAsiaTheme="majorEastAsia" w:cstheme="majorEastAsia"/>
                <w:sz w:val="24"/>
                <w:szCs w:val="24"/>
              </w:rPr>
            </w:pPr>
          </w:p>
        </w:tc>
        <w:tc>
          <w:tcPr>
            <w:tcW w:w="3122" w:type="dxa"/>
            <w:gridSpan w:val="3"/>
            <w:noWrap w:val="0"/>
            <w:vAlign w:val="center"/>
          </w:tcPr>
          <w:p>
            <w:pPr>
              <w:spacing w:line="24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w:t>
            </w:r>
          </w:p>
        </w:tc>
        <w:tc>
          <w:tcPr>
            <w:tcW w:w="3030" w:type="dxa"/>
            <w:gridSpan w:val="2"/>
            <w:noWrap w:val="0"/>
            <w:vAlign w:val="center"/>
          </w:tcPr>
          <w:p>
            <w:pPr>
              <w:spacing w:line="24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监测与管护费</w:t>
            </w:r>
          </w:p>
        </w:tc>
        <w:tc>
          <w:tcPr>
            <w:tcW w:w="3157" w:type="dxa"/>
            <w:gridSpan w:val="4"/>
            <w:noWrap w:val="0"/>
            <w:vAlign w:val="center"/>
          </w:tcPr>
          <w:p>
            <w:pPr>
              <w:spacing w:line="240" w:lineRule="exact"/>
              <w:jc w:val="center"/>
              <w:rPr>
                <w:rFonts w:hint="eastAsia" w:asciiTheme="majorEastAsia" w:hAnsiTheme="majorEastAsia" w:eastAsiaTheme="majorEastAsia" w:cstheme="majorEastAsia"/>
                <w:b/>
                <w:sz w:val="24"/>
                <w:szCs w:val="24"/>
                <w:lang w:eastAsia="zh-CN"/>
              </w:rPr>
            </w:pPr>
            <w:r>
              <w:rPr>
                <w:rFonts w:hint="eastAsia" w:asciiTheme="majorEastAsia" w:hAnsiTheme="majorEastAsia" w:eastAsiaTheme="majorEastAsia" w:cstheme="majorEastAsia"/>
                <w:b/>
                <w:sz w:val="24"/>
                <w:szCs w:val="24"/>
                <w:lang w:val="en-US" w:eastAsia="zh-CN"/>
              </w:rPr>
              <w:t xml:space="preserve">0.56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58" w:type="dxa"/>
            <w:vMerge w:val="continue"/>
            <w:noWrap w:val="0"/>
            <w:vAlign w:val="center"/>
          </w:tcPr>
          <w:p>
            <w:pPr>
              <w:jc w:val="center"/>
              <w:rPr>
                <w:rFonts w:hint="eastAsia" w:asciiTheme="majorEastAsia" w:hAnsiTheme="majorEastAsia" w:eastAsiaTheme="majorEastAsia" w:cstheme="majorEastAsia"/>
                <w:sz w:val="24"/>
                <w:szCs w:val="24"/>
              </w:rPr>
            </w:pPr>
          </w:p>
        </w:tc>
        <w:tc>
          <w:tcPr>
            <w:tcW w:w="1080" w:type="dxa"/>
            <w:gridSpan w:val="2"/>
            <w:vMerge w:val="continue"/>
            <w:noWrap w:val="0"/>
            <w:vAlign w:val="top"/>
          </w:tcPr>
          <w:p>
            <w:pPr>
              <w:spacing w:line="260" w:lineRule="exact"/>
              <w:ind w:firstLine="480" w:firstLineChars="200"/>
              <w:rPr>
                <w:rFonts w:hint="eastAsia" w:asciiTheme="majorEastAsia" w:hAnsiTheme="majorEastAsia" w:eastAsiaTheme="majorEastAsia" w:cstheme="majorEastAsia"/>
                <w:sz w:val="24"/>
                <w:szCs w:val="24"/>
              </w:rPr>
            </w:pPr>
          </w:p>
        </w:tc>
        <w:tc>
          <w:tcPr>
            <w:tcW w:w="3122" w:type="dxa"/>
            <w:gridSpan w:val="3"/>
            <w:noWrap w:val="0"/>
            <w:vAlign w:val="center"/>
          </w:tcPr>
          <w:p>
            <w:pPr>
              <w:spacing w:line="24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w:t>
            </w:r>
          </w:p>
        </w:tc>
        <w:tc>
          <w:tcPr>
            <w:tcW w:w="3030" w:type="dxa"/>
            <w:gridSpan w:val="2"/>
            <w:noWrap w:val="0"/>
            <w:vAlign w:val="center"/>
          </w:tcPr>
          <w:p>
            <w:pPr>
              <w:spacing w:line="24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复垦监测费</w:t>
            </w:r>
          </w:p>
        </w:tc>
        <w:tc>
          <w:tcPr>
            <w:tcW w:w="3157" w:type="dxa"/>
            <w:gridSpan w:val="4"/>
            <w:noWrap w:val="0"/>
            <w:vAlign w:val="center"/>
          </w:tcPr>
          <w:p>
            <w:pPr>
              <w:spacing w:line="240" w:lineRule="exact"/>
              <w:jc w:val="center"/>
              <w:rPr>
                <w:rFonts w:hint="eastAsia" w:asciiTheme="majorEastAsia" w:hAnsiTheme="majorEastAsia" w:eastAsiaTheme="majorEastAsia" w:cstheme="majorEastAsia"/>
                <w:b/>
                <w:sz w:val="24"/>
                <w:szCs w:val="24"/>
                <w:lang w:eastAsia="zh-CN"/>
              </w:rPr>
            </w:pPr>
            <w:r>
              <w:rPr>
                <w:rFonts w:hint="eastAsia" w:asciiTheme="majorEastAsia" w:hAnsiTheme="majorEastAsia" w:eastAsiaTheme="majorEastAsia" w:cstheme="majorEastAsia"/>
                <w:b/>
                <w:sz w:val="24"/>
                <w:szCs w:val="24"/>
                <w:lang w:val="en-US" w:eastAsia="zh-CN"/>
              </w:rPr>
              <w:t xml:space="preserve">0.40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58" w:type="dxa"/>
            <w:vMerge w:val="continue"/>
            <w:noWrap w:val="0"/>
            <w:vAlign w:val="center"/>
          </w:tcPr>
          <w:p>
            <w:pPr>
              <w:jc w:val="center"/>
              <w:rPr>
                <w:rFonts w:hint="eastAsia" w:asciiTheme="majorEastAsia" w:hAnsiTheme="majorEastAsia" w:eastAsiaTheme="majorEastAsia" w:cstheme="majorEastAsia"/>
                <w:sz w:val="24"/>
                <w:szCs w:val="24"/>
              </w:rPr>
            </w:pPr>
          </w:p>
        </w:tc>
        <w:tc>
          <w:tcPr>
            <w:tcW w:w="1080" w:type="dxa"/>
            <w:gridSpan w:val="2"/>
            <w:vMerge w:val="continue"/>
            <w:noWrap w:val="0"/>
            <w:vAlign w:val="top"/>
          </w:tcPr>
          <w:p>
            <w:pPr>
              <w:spacing w:line="260" w:lineRule="exact"/>
              <w:ind w:firstLine="480" w:firstLineChars="200"/>
              <w:rPr>
                <w:rFonts w:hint="eastAsia" w:asciiTheme="majorEastAsia" w:hAnsiTheme="majorEastAsia" w:eastAsiaTheme="majorEastAsia" w:cstheme="majorEastAsia"/>
                <w:sz w:val="24"/>
                <w:szCs w:val="24"/>
              </w:rPr>
            </w:pPr>
          </w:p>
        </w:tc>
        <w:tc>
          <w:tcPr>
            <w:tcW w:w="3122" w:type="dxa"/>
            <w:gridSpan w:val="3"/>
            <w:noWrap w:val="0"/>
            <w:vAlign w:val="center"/>
          </w:tcPr>
          <w:p>
            <w:pPr>
              <w:spacing w:line="24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w:t>
            </w:r>
          </w:p>
        </w:tc>
        <w:tc>
          <w:tcPr>
            <w:tcW w:w="3030" w:type="dxa"/>
            <w:gridSpan w:val="2"/>
            <w:noWrap w:val="0"/>
            <w:vAlign w:val="center"/>
          </w:tcPr>
          <w:p>
            <w:pPr>
              <w:spacing w:line="24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管护费</w:t>
            </w:r>
          </w:p>
        </w:tc>
        <w:tc>
          <w:tcPr>
            <w:tcW w:w="3157" w:type="dxa"/>
            <w:gridSpan w:val="4"/>
            <w:noWrap w:val="0"/>
            <w:vAlign w:val="center"/>
          </w:tcPr>
          <w:p>
            <w:pPr>
              <w:spacing w:line="240" w:lineRule="exact"/>
              <w:jc w:val="center"/>
              <w:rPr>
                <w:rFonts w:hint="eastAsia" w:asciiTheme="majorEastAsia" w:hAnsiTheme="majorEastAsia" w:eastAsiaTheme="majorEastAsia" w:cstheme="majorEastAsia"/>
                <w:b/>
                <w:sz w:val="24"/>
                <w:szCs w:val="24"/>
                <w:lang w:eastAsia="zh-CN"/>
              </w:rPr>
            </w:pPr>
            <w:r>
              <w:rPr>
                <w:rFonts w:hint="eastAsia" w:asciiTheme="majorEastAsia" w:hAnsiTheme="majorEastAsia" w:eastAsiaTheme="majorEastAsia" w:cstheme="majorEastAsia"/>
                <w:b/>
                <w:sz w:val="24"/>
                <w:szCs w:val="24"/>
                <w:lang w:val="en-US" w:eastAsia="zh-CN"/>
              </w:rPr>
              <w:t xml:space="preserve">0.16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58" w:type="dxa"/>
            <w:vMerge w:val="continue"/>
            <w:noWrap w:val="0"/>
            <w:vAlign w:val="center"/>
          </w:tcPr>
          <w:p>
            <w:pPr>
              <w:jc w:val="center"/>
              <w:rPr>
                <w:rFonts w:hint="eastAsia" w:asciiTheme="majorEastAsia" w:hAnsiTheme="majorEastAsia" w:eastAsiaTheme="majorEastAsia" w:cstheme="majorEastAsia"/>
                <w:sz w:val="24"/>
                <w:szCs w:val="24"/>
              </w:rPr>
            </w:pPr>
          </w:p>
        </w:tc>
        <w:tc>
          <w:tcPr>
            <w:tcW w:w="1080" w:type="dxa"/>
            <w:gridSpan w:val="2"/>
            <w:vMerge w:val="continue"/>
            <w:noWrap w:val="0"/>
            <w:vAlign w:val="top"/>
          </w:tcPr>
          <w:p>
            <w:pPr>
              <w:spacing w:line="260" w:lineRule="exact"/>
              <w:ind w:firstLine="480" w:firstLineChars="200"/>
              <w:rPr>
                <w:rFonts w:hint="eastAsia" w:asciiTheme="majorEastAsia" w:hAnsiTheme="majorEastAsia" w:eastAsiaTheme="majorEastAsia" w:cstheme="majorEastAsia"/>
                <w:sz w:val="24"/>
                <w:szCs w:val="24"/>
              </w:rPr>
            </w:pPr>
          </w:p>
        </w:tc>
        <w:tc>
          <w:tcPr>
            <w:tcW w:w="3122" w:type="dxa"/>
            <w:gridSpan w:val="3"/>
            <w:noWrap w:val="0"/>
            <w:vAlign w:val="center"/>
          </w:tcPr>
          <w:p>
            <w:pPr>
              <w:spacing w:line="24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5</w:t>
            </w:r>
          </w:p>
        </w:tc>
        <w:tc>
          <w:tcPr>
            <w:tcW w:w="3030" w:type="dxa"/>
            <w:gridSpan w:val="2"/>
            <w:noWrap w:val="0"/>
            <w:vAlign w:val="center"/>
          </w:tcPr>
          <w:p>
            <w:pPr>
              <w:spacing w:line="24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预备费</w:t>
            </w:r>
          </w:p>
        </w:tc>
        <w:tc>
          <w:tcPr>
            <w:tcW w:w="3157" w:type="dxa"/>
            <w:gridSpan w:val="4"/>
            <w:noWrap w:val="0"/>
            <w:vAlign w:val="center"/>
          </w:tcPr>
          <w:p>
            <w:pPr>
              <w:spacing w:line="240" w:lineRule="exact"/>
              <w:jc w:val="center"/>
              <w:rPr>
                <w:rFonts w:hint="eastAsia" w:asciiTheme="majorEastAsia" w:hAnsiTheme="majorEastAsia" w:eastAsiaTheme="majorEastAsia" w:cstheme="majorEastAsia"/>
                <w:b/>
                <w:sz w:val="24"/>
                <w:szCs w:val="24"/>
                <w:lang w:eastAsia="zh-CN"/>
              </w:rPr>
            </w:pPr>
            <w:r>
              <w:rPr>
                <w:rFonts w:hint="eastAsia" w:asciiTheme="majorEastAsia" w:hAnsiTheme="majorEastAsia" w:eastAsiaTheme="majorEastAsia" w:cstheme="majorEastAsia"/>
                <w:b/>
                <w:sz w:val="24"/>
                <w:szCs w:val="24"/>
                <w:lang w:val="en-US" w:eastAsia="zh-CN"/>
              </w:rPr>
              <w:t xml:space="preserve">0.93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58" w:type="dxa"/>
            <w:vMerge w:val="continue"/>
            <w:noWrap w:val="0"/>
            <w:vAlign w:val="center"/>
          </w:tcPr>
          <w:p>
            <w:pPr>
              <w:jc w:val="center"/>
              <w:rPr>
                <w:rFonts w:hint="eastAsia" w:asciiTheme="majorEastAsia" w:hAnsiTheme="majorEastAsia" w:eastAsiaTheme="majorEastAsia" w:cstheme="majorEastAsia"/>
                <w:sz w:val="24"/>
                <w:szCs w:val="24"/>
              </w:rPr>
            </w:pPr>
          </w:p>
        </w:tc>
        <w:tc>
          <w:tcPr>
            <w:tcW w:w="1080" w:type="dxa"/>
            <w:gridSpan w:val="2"/>
            <w:vMerge w:val="continue"/>
            <w:noWrap w:val="0"/>
            <w:vAlign w:val="top"/>
          </w:tcPr>
          <w:p>
            <w:pPr>
              <w:spacing w:line="260" w:lineRule="exact"/>
              <w:ind w:firstLine="480" w:firstLineChars="200"/>
              <w:rPr>
                <w:rFonts w:hint="eastAsia" w:asciiTheme="majorEastAsia" w:hAnsiTheme="majorEastAsia" w:eastAsiaTheme="majorEastAsia" w:cstheme="majorEastAsia"/>
                <w:sz w:val="24"/>
                <w:szCs w:val="24"/>
              </w:rPr>
            </w:pPr>
          </w:p>
        </w:tc>
        <w:tc>
          <w:tcPr>
            <w:tcW w:w="3122" w:type="dxa"/>
            <w:gridSpan w:val="3"/>
            <w:noWrap w:val="0"/>
            <w:vAlign w:val="center"/>
          </w:tcPr>
          <w:p>
            <w:pPr>
              <w:spacing w:line="24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w:t>
            </w:r>
          </w:p>
        </w:tc>
        <w:tc>
          <w:tcPr>
            <w:tcW w:w="3030" w:type="dxa"/>
            <w:gridSpan w:val="2"/>
            <w:noWrap w:val="0"/>
            <w:vAlign w:val="center"/>
          </w:tcPr>
          <w:p>
            <w:pPr>
              <w:spacing w:line="24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基本预备费</w:t>
            </w:r>
          </w:p>
        </w:tc>
        <w:tc>
          <w:tcPr>
            <w:tcW w:w="3157" w:type="dxa"/>
            <w:gridSpan w:val="4"/>
            <w:noWrap w:val="0"/>
            <w:vAlign w:val="center"/>
          </w:tcPr>
          <w:p>
            <w:pPr>
              <w:spacing w:line="240" w:lineRule="exact"/>
              <w:jc w:val="center"/>
              <w:rPr>
                <w:rFonts w:hint="eastAsia" w:asciiTheme="majorEastAsia" w:hAnsiTheme="majorEastAsia" w:eastAsiaTheme="majorEastAsia" w:cstheme="majorEastAsia"/>
                <w:b/>
                <w:sz w:val="24"/>
                <w:szCs w:val="24"/>
                <w:lang w:eastAsia="zh-CN"/>
              </w:rPr>
            </w:pPr>
            <w:r>
              <w:rPr>
                <w:rFonts w:hint="eastAsia" w:asciiTheme="majorEastAsia" w:hAnsiTheme="majorEastAsia" w:eastAsiaTheme="majorEastAsia" w:cstheme="majorEastAsia"/>
                <w:b/>
                <w:sz w:val="24"/>
                <w:szCs w:val="24"/>
                <w:lang w:val="en-US" w:eastAsia="zh-CN"/>
              </w:rPr>
              <w:t xml:space="preserve">0.88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58" w:type="dxa"/>
            <w:vMerge w:val="continue"/>
            <w:noWrap w:val="0"/>
            <w:vAlign w:val="center"/>
          </w:tcPr>
          <w:p>
            <w:pPr>
              <w:jc w:val="center"/>
              <w:rPr>
                <w:rFonts w:hint="eastAsia" w:asciiTheme="majorEastAsia" w:hAnsiTheme="majorEastAsia" w:eastAsiaTheme="majorEastAsia" w:cstheme="majorEastAsia"/>
                <w:sz w:val="24"/>
                <w:szCs w:val="24"/>
              </w:rPr>
            </w:pPr>
          </w:p>
        </w:tc>
        <w:tc>
          <w:tcPr>
            <w:tcW w:w="1080" w:type="dxa"/>
            <w:gridSpan w:val="2"/>
            <w:vMerge w:val="continue"/>
            <w:noWrap w:val="0"/>
            <w:vAlign w:val="top"/>
          </w:tcPr>
          <w:p>
            <w:pPr>
              <w:spacing w:line="260" w:lineRule="exact"/>
              <w:ind w:firstLine="480" w:firstLineChars="200"/>
              <w:rPr>
                <w:rFonts w:hint="eastAsia" w:asciiTheme="majorEastAsia" w:hAnsiTheme="majorEastAsia" w:eastAsiaTheme="majorEastAsia" w:cstheme="majorEastAsia"/>
                <w:sz w:val="24"/>
                <w:szCs w:val="24"/>
              </w:rPr>
            </w:pPr>
          </w:p>
        </w:tc>
        <w:tc>
          <w:tcPr>
            <w:tcW w:w="3122" w:type="dxa"/>
            <w:gridSpan w:val="3"/>
            <w:noWrap w:val="0"/>
            <w:vAlign w:val="center"/>
          </w:tcPr>
          <w:p>
            <w:pPr>
              <w:spacing w:line="24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w:t>
            </w:r>
          </w:p>
        </w:tc>
        <w:tc>
          <w:tcPr>
            <w:tcW w:w="3030" w:type="dxa"/>
            <w:gridSpan w:val="2"/>
            <w:noWrap w:val="0"/>
            <w:vAlign w:val="center"/>
          </w:tcPr>
          <w:p>
            <w:pPr>
              <w:spacing w:line="24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价差预备费</w:t>
            </w:r>
          </w:p>
        </w:tc>
        <w:tc>
          <w:tcPr>
            <w:tcW w:w="3157" w:type="dxa"/>
            <w:gridSpan w:val="4"/>
            <w:noWrap w:val="0"/>
            <w:vAlign w:val="center"/>
          </w:tcPr>
          <w:p>
            <w:pPr>
              <w:spacing w:line="240" w:lineRule="exact"/>
              <w:jc w:val="center"/>
              <w:rPr>
                <w:rFonts w:hint="eastAsia" w:asciiTheme="majorEastAsia" w:hAnsiTheme="majorEastAsia" w:eastAsiaTheme="majorEastAsia" w:cstheme="majorEastAsia"/>
                <w:b/>
                <w:sz w:val="24"/>
                <w:szCs w:val="24"/>
                <w:lang w:eastAsia="zh-CN"/>
              </w:rPr>
            </w:pPr>
            <w:r>
              <w:rPr>
                <w:rFonts w:hint="eastAsia" w:asciiTheme="majorEastAsia" w:hAnsiTheme="majorEastAsia" w:eastAsiaTheme="majorEastAsia" w:cstheme="majorEastAsia"/>
                <w:b/>
                <w:sz w:val="24"/>
                <w:szCs w:val="24"/>
                <w:lang w:val="en-US" w:eastAsia="zh-CN"/>
              </w:rPr>
              <w:t xml:space="preserve">0.05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4" w:hRule="atLeast"/>
          <w:jc w:val="center"/>
        </w:trPr>
        <w:tc>
          <w:tcPr>
            <w:tcW w:w="458" w:type="dxa"/>
            <w:vMerge w:val="continue"/>
            <w:noWrap w:val="0"/>
            <w:vAlign w:val="center"/>
          </w:tcPr>
          <w:p>
            <w:pPr>
              <w:jc w:val="center"/>
              <w:rPr>
                <w:rFonts w:hint="eastAsia" w:asciiTheme="majorEastAsia" w:hAnsiTheme="majorEastAsia" w:eastAsiaTheme="majorEastAsia" w:cstheme="majorEastAsia"/>
                <w:sz w:val="24"/>
                <w:szCs w:val="24"/>
              </w:rPr>
            </w:pPr>
          </w:p>
        </w:tc>
        <w:tc>
          <w:tcPr>
            <w:tcW w:w="1080" w:type="dxa"/>
            <w:gridSpan w:val="2"/>
            <w:vMerge w:val="continue"/>
            <w:noWrap w:val="0"/>
            <w:vAlign w:val="top"/>
          </w:tcPr>
          <w:p>
            <w:pPr>
              <w:spacing w:line="260" w:lineRule="exact"/>
              <w:ind w:firstLine="480" w:firstLineChars="200"/>
              <w:rPr>
                <w:rFonts w:hint="eastAsia" w:asciiTheme="majorEastAsia" w:hAnsiTheme="majorEastAsia" w:eastAsiaTheme="majorEastAsia" w:cstheme="majorEastAsia"/>
                <w:sz w:val="24"/>
                <w:szCs w:val="24"/>
              </w:rPr>
            </w:pPr>
          </w:p>
        </w:tc>
        <w:tc>
          <w:tcPr>
            <w:tcW w:w="3122" w:type="dxa"/>
            <w:gridSpan w:val="3"/>
            <w:noWrap w:val="0"/>
            <w:vAlign w:val="center"/>
          </w:tcPr>
          <w:p>
            <w:pPr>
              <w:spacing w:line="240" w:lineRule="exact"/>
              <w:jc w:val="center"/>
              <w:rPr>
                <w:rFonts w:hint="eastAsia" w:asciiTheme="majorEastAsia" w:hAnsiTheme="majorEastAsia" w:eastAsiaTheme="majorEastAsia" w:cstheme="majorEastAsia"/>
                <w:b/>
                <w:sz w:val="24"/>
                <w:szCs w:val="24"/>
                <w:lang w:eastAsia="zh-CN"/>
              </w:rPr>
            </w:pPr>
            <w:r>
              <w:rPr>
                <w:rFonts w:hint="eastAsia" w:asciiTheme="majorEastAsia" w:hAnsiTheme="majorEastAsia" w:eastAsiaTheme="majorEastAsia" w:cstheme="majorEastAsia"/>
                <w:b/>
                <w:sz w:val="24"/>
                <w:szCs w:val="24"/>
                <w:lang w:val="en-US" w:eastAsia="zh-CN"/>
              </w:rPr>
              <w:t>6</w:t>
            </w:r>
          </w:p>
        </w:tc>
        <w:tc>
          <w:tcPr>
            <w:tcW w:w="3030" w:type="dxa"/>
            <w:gridSpan w:val="2"/>
            <w:noWrap w:val="0"/>
            <w:vAlign w:val="center"/>
          </w:tcPr>
          <w:p>
            <w:pPr>
              <w:spacing w:line="240" w:lineRule="exact"/>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静态总投资</w:t>
            </w:r>
          </w:p>
        </w:tc>
        <w:tc>
          <w:tcPr>
            <w:tcW w:w="3157" w:type="dxa"/>
            <w:gridSpan w:val="4"/>
            <w:noWrap w:val="0"/>
            <w:vAlign w:val="center"/>
          </w:tcPr>
          <w:p>
            <w:pPr>
              <w:spacing w:line="240" w:lineRule="exact"/>
              <w:jc w:val="center"/>
              <w:rPr>
                <w:rFonts w:hint="eastAsia" w:asciiTheme="majorEastAsia" w:hAnsiTheme="majorEastAsia" w:eastAsiaTheme="majorEastAsia" w:cstheme="majorEastAsia"/>
                <w:b/>
                <w:sz w:val="24"/>
                <w:szCs w:val="24"/>
                <w:lang w:eastAsia="zh-CN"/>
              </w:rPr>
            </w:pPr>
            <w:r>
              <w:rPr>
                <w:rFonts w:hint="eastAsia" w:asciiTheme="majorEastAsia" w:hAnsiTheme="majorEastAsia" w:eastAsiaTheme="majorEastAsia" w:cstheme="majorEastAsia"/>
                <w:b/>
                <w:sz w:val="24"/>
                <w:szCs w:val="24"/>
                <w:lang w:val="en-US" w:eastAsia="zh-CN"/>
              </w:rPr>
              <w:t xml:space="preserve">16.02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58" w:type="dxa"/>
            <w:vMerge w:val="continue"/>
            <w:noWrap w:val="0"/>
            <w:vAlign w:val="center"/>
          </w:tcPr>
          <w:p>
            <w:pPr>
              <w:jc w:val="center"/>
              <w:rPr>
                <w:rFonts w:hint="eastAsia" w:asciiTheme="majorEastAsia" w:hAnsiTheme="majorEastAsia" w:eastAsiaTheme="majorEastAsia" w:cstheme="majorEastAsia"/>
                <w:sz w:val="24"/>
                <w:szCs w:val="24"/>
              </w:rPr>
            </w:pPr>
          </w:p>
        </w:tc>
        <w:tc>
          <w:tcPr>
            <w:tcW w:w="1080" w:type="dxa"/>
            <w:gridSpan w:val="2"/>
            <w:vMerge w:val="continue"/>
            <w:noWrap w:val="0"/>
            <w:vAlign w:val="top"/>
          </w:tcPr>
          <w:p>
            <w:pPr>
              <w:spacing w:line="260" w:lineRule="exact"/>
              <w:ind w:firstLine="480" w:firstLineChars="200"/>
              <w:rPr>
                <w:rFonts w:hint="eastAsia" w:asciiTheme="majorEastAsia" w:hAnsiTheme="majorEastAsia" w:eastAsiaTheme="majorEastAsia" w:cstheme="majorEastAsia"/>
                <w:sz w:val="24"/>
                <w:szCs w:val="24"/>
              </w:rPr>
            </w:pPr>
          </w:p>
        </w:tc>
        <w:tc>
          <w:tcPr>
            <w:tcW w:w="3122" w:type="dxa"/>
            <w:gridSpan w:val="3"/>
            <w:noWrap w:val="0"/>
            <w:vAlign w:val="center"/>
          </w:tcPr>
          <w:p>
            <w:pPr>
              <w:spacing w:line="240" w:lineRule="exact"/>
              <w:jc w:val="center"/>
              <w:rPr>
                <w:rFonts w:hint="eastAsia" w:asciiTheme="majorEastAsia" w:hAnsiTheme="majorEastAsia" w:eastAsiaTheme="majorEastAsia" w:cstheme="majorEastAsia"/>
                <w:b/>
                <w:sz w:val="24"/>
                <w:szCs w:val="24"/>
                <w:lang w:eastAsia="zh-CN"/>
              </w:rPr>
            </w:pPr>
            <w:r>
              <w:rPr>
                <w:rFonts w:hint="eastAsia" w:asciiTheme="majorEastAsia" w:hAnsiTheme="majorEastAsia" w:eastAsiaTheme="majorEastAsia" w:cstheme="majorEastAsia"/>
                <w:b/>
                <w:sz w:val="24"/>
                <w:szCs w:val="24"/>
                <w:lang w:val="en-US" w:eastAsia="zh-CN"/>
              </w:rPr>
              <w:t>7</w:t>
            </w:r>
          </w:p>
        </w:tc>
        <w:tc>
          <w:tcPr>
            <w:tcW w:w="3030" w:type="dxa"/>
            <w:gridSpan w:val="2"/>
            <w:noWrap w:val="0"/>
            <w:vAlign w:val="center"/>
          </w:tcPr>
          <w:p>
            <w:pPr>
              <w:spacing w:line="240" w:lineRule="exact"/>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动态总投资</w:t>
            </w:r>
          </w:p>
        </w:tc>
        <w:tc>
          <w:tcPr>
            <w:tcW w:w="3157" w:type="dxa"/>
            <w:gridSpan w:val="4"/>
            <w:noWrap w:val="0"/>
            <w:vAlign w:val="center"/>
          </w:tcPr>
          <w:p>
            <w:pPr>
              <w:spacing w:line="240" w:lineRule="exact"/>
              <w:jc w:val="center"/>
              <w:rPr>
                <w:rFonts w:hint="eastAsia" w:asciiTheme="majorEastAsia" w:hAnsiTheme="majorEastAsia" w:eastAsiaTheme="majorEastAsia" w:cstheme="majorEastAsia"/>
                <w:b/>
                <w:sz w:val="24"/>
                <w:szCs w:val="24"/>
                <w:lang w:eastAsia="zh-CN"/>
              </w:rPr>
            </w:pPr>
            <w:r>
              <w:rPr>
                <w:rFonts w:hint="eastAsia" w:asciiTheme="majorEastAsia" w:hAnsiTheme="majorEastAsia" w:eastAsiaTheme="majorEastAsia" w:cstheme="majorEastAsia"/>
                <w:b/>
                <w:sz w:val="24"/>
                <w:szCs w:val="24"/>
                <w:lang w:val="en-US" w:eastAsia="zh-CN"/>
              </w:rPr>
              <w:t xml:space="preserve">16.07 </w:t>
            </w:r>
          </w:p>
        </w:tc>
      </w:tr>
    </w:tbl>
    <w:p>
      <w:pPr>
        <w:pStyle w:val="2"/>
        <w:ind w:left="0" w:leftChars="0" w:firstLine="0" w:firstLineChars="0"/>
        <w:jc w:val="left"/>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sz w:val="24"/>
          <w:szCs w:val="24"/>
        </w:rPr>
        <w:t>填表人：漆建菊                               填表日期：20</w:t>
      </w:r>
      <w:r>
        <w:rPr>
          <w:rFonts w:hint="eastAsia" w:asciiTheme="majorEastAsia" w:hAnsiTheme="majorEastAsia" w:eastAsiaTheme="majorEastAsia" w:cstheme="majorEastAsia"/>
          <w:sz w:val="24"/>
          <w:szCs w:val="24"/>
          <w:lang w:val="en-US" w:eastAsia="zh-CN"/>
        </w:rPr>
        <w:t>22</w:t>
      </w:r>
      <w:r>
        <w:rPr>
          <w:rFonts w:hint="eastAsia" w:asciiTheme="majorEastAsia" w:hAnsiTheme="majorEastAsia" w:eastAsiaTheme="majorEastAsia" w:cstheme="majorEastAsia"/>
          <w:sz w:val="24"/>
          <w:szCs w:val="24"/>
        </w:rPr>
        <w:t>年</w:t>
      </w:r>
      <w:r>
        <w:rPr>
          <w:rFonts w:hint="eastAsia" w:asciiTheme="majorEastAsia" w:hAnsiTheme="majorEastAsia" w:eastAsiaTheme="majorEastAsia" w:cstheme="majorEastAsia"/>
          <w:sz w:val="24"/>
          <w:szCs w:val="24"/>
          <w:lang w:val="en-US" w:eastAsia="zh-CN"/>
        </w:rPr>
        <w:t>02</w:t>
      </w:r>
      <w:r>
        <w:rPr>
          <w:rFonts w:hint="eastAsia" w:asciiTheme="majorEastAsia" w:hAnsiTheme="majorEastAsia" w:eastAsiaTheme="majorEastAsia" w:cstheme="majorEastAsia"/>
          <w:sz w:val="24"/>
          <w:szCs w:val="24"/>
        </w:rPr>
        <w:t>月</w:t>
      </w:r>
    </w:p>
    <w:p>
      <w:pPr>
        <w:spacing w:line="360" w:lineRule="auto"/>
        <w:ind w:firstLine="321" w:firstLineChars="100"/>
        <w:jc w:val="center"/>
        <w:rPr>
          <w:rFonts w:hint="eastAsia" w:asciiTheme="majorEastAsia" w:hAnsiTheme="majorEastAsia" w:eastAsiaTheme="majorEastAsia" w:cstheme="majorEastAsia"/>
          <w:b/>
          <w:bCs/>
          <w:sz w:val="32"/>
          <w:szCs w:val="32"/>
        </w:rPr>
      </w:pPr>
    </w:p>
    <w:p>
      <w:pPr>
        <w:spacing w:line="360" w:lineRule="auto"/>
        <w:ind w:firstLine="321" w:firstLineChars="100"/>
        <w:jc w:val="center"/>
        <w:rPr>
          <w:rFonts w:hint="eastAsia" w:asciiTheme="majorEastAsia" w:hAnsiTheme="majorEastAsia" w:eastAsiaTheme="majorEastAsia" w:cstheme="majorEastAsia"/>
          <w:b/>
          <w:bCs/>
          <w:sz w:val="32"/>
          <w:szCs w:val="32"/>
        </w:rPr>
      </w:pPr>
    </w:p>
    <w:p>
      <w:pPr>
        <w:spacing w:line="360" w:lineRule="auto"/>
        <w:ind w:firstLine="321" w:firstLineChars="100"/>
        <w:jc w:val="center"/>
        <w:rPr>
          <w:rFonts w:hint="eastAsia" w:asciiTheme="majorEastAsia" w:hAnsiTheme="majorEastAsia" w:eastAsiaTheme="majorEastAsia" w:cstheme="majorEastAsia"/>
          <w:b/>
          <w:bCs/>
          <w:sz w:val="32"/>
          <w:szCs w:val="32"/>
        </w:rPr>
      </w:pPr>
    </w:p>
    <w:p>
      <w:pPr>
        <w:spacing w:line="360" w:lineRule="auto"/>
        <w:ind w:firstLine="321" w:firstLineChars="100"/>
        <w:jc w:val="center"/>
        <w:rPr>
          <w:rFonts w:hint="eastAsia" w:asciiTheme="majorEastAsia" w:hAnsiTheme="majorEastAsia" w:eastAsiaTheme="majorEastAsia" w:cstheme="majorEastAsia"/>
          <w:b/>
          <w:bCs/>
          <w:sz w:val="32"/>
          <w:szCs w:val="32"/>
        </w:rPr>
      </w:pPr>
    </w:p>
    <w:p>
      <w:pPr>
        <w:spacing w:line="360" w:lineRule="auto"/>
        <w:ind w:firstLine="321" w:firstLineChars="100"/>
        <w:jc w:val="center"/>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第三部份      结论与建议</w:t>
      </w:r>
    </w:p>
    <w:p>
      <w:pPr>
        <w:spacing w:line="360" w:lineRule="auto"/>
        <w:ind w:firstLine="495" w:firstLineChars="177"/>
        <w:rPr>
          <w:rFonts w:hint="eastAsia" w:asciiTheme="majorEastAsia" w:hAnsiTheme="majorEastAsia" w:eastAsiaTheme="majorEastAsia" w:cstheme="majorEastAsia"/>
          <w:sz w:val="28"/>
          <w:szCs w:val="28"/>
        </w:rPr>
      </w:pPr>
      <w:bookmarkStart w:id="0" w:name="_Toc479754544"/>
      <w:bookmarkStart w:id="1" w:name="_Toc41983193"/>
      <w:r>
        <w:rPr>
          <w:rFonts w:hint="eastAsia" w:asciiTheme="majorEastAsia" w:hAnsiTheme="majorEastAsia" w:eastAsiaTheme="majorEastAsia" w:cstheme="majorEastAsia"/>
          <w:sz w:val="28"/>
          <w:szCs w:val="28"/>
        </w:rPr>
        <w:t>一、结论</w:t>
      </w:r>
      <w:bookmarkEnd w:id="0"/>
      <w:bookmarkEnd w:id="1"/>
    </w:p>
    <w:p>
      <w:pPr>
        <w:spacing w:line="360" w:lineRule="auto"/>
        <w:ind w:firstLine="480" w:firstLineChars="200"/>
        <w:rPr>
          <w:rFonts w:hint="eastAsia" w:asciiTheme="majorEastAsia" w:hAnsiTheme="majorEastAsia" w:eastAsiaTheme="majorEastAsia" w:cstheme="majorEastAsia"/>
          <w:sz w:val="24"/>
        </w:rPr>
      </w:pPr>
      <w:bookmarkStart w:id="2" w:name="_Toc41983194"/>
      <w:bookmarkStart w:id="3" w:name="_Toc479754545"/>
      <w:r>
        <w:rPr>
          <w:rFonts w:hint="eastAsia" w:asciiTheme="majorEastAsia" w:hAnsiTheme="majorEastAsia" w:eastAsiaTheme="majorEastAsia" w:cstheme="majorEastAsia"/>
          <w:sz w:val="24"/>
        </w:rPr>
        <w:t>1、</w:t>
      </w:r>
      <w:r>
        <w:rPr>
          <w:rFonts w:hint="eastAsia" w:asciiTheme="majorEastAsia" w:hAnsiTheme="majorEastAsia" w:eastAsiaTheme="majorEastAsia" w:cstheme="majorEastAsia"/>
          <w:sz w:val="24"/>
          <w:lang w:eastAsia="zh-CN"/>
        </w:rPr>
        <w:t>砚山县七城创建垃圾分类材料堆放厂</w:t>
      </w:r>
      <w:r>
        <w:rPr>
          <w:rFonts w:hint="eastAsia" w:asciiTheme="majorEastAsia" w:hAnsiTheme="majorEastAsia" w:eastAsiaTheme="majorEastAsia" w:cstheme="majorEastAsia"/>
          <w:sz w:val="24"/>
        </w:rPr>
        <w:t>临时用地，确定选址在云南省文山州砚山县</w:t>
      </w:r>
      <w:r>
        <w:rPr>
          <w:rFonts w:hint="eastAsia" w:asciiTheme="majorEastAsia" w:hAnsiTheme="majorEastAsia" w:eastAsiaTheme="majorEastAsia" w:cstheme="majorEastAsia"/>
          <w:sz w:val="24"/>
          <w:lang w:eastAsia="zh-CN"/>
        </w:rPr>
        <w:t>江那镇羊街社区石头大寨</w:t>
      </w:r>
      <w:r>
        <w:rPr>
          <w:rFonts w:hint="eastAsia" w:asciiTheme="majorEastAsia" w:hAnsiTheme="majorEastAsia" w:eastAsiaTheme="majorEastAsia" w:cstheme="majorEastAsia"/>
          <w:sz w:val="24"/>
        </w:rPr>
        <w:t>，占地面积</w:t>
      </w:r>
      <w:r>
        <w:rPr>
          <w:rFonts w:hint="eastAsia" w:asciiTheme="majorEastAsia" w:hAnsiTheme="majorEastAsia" w:eastAsiaTheme="majorEastAsia" w:cstheme="majorEastAsia"/>
          <w:sz w:val="24"/>
          <w:lang w:val="en-US" w:eastAsia="zh-CN"/>
        </w:rPr>
        <w:t>0.2480</w:t>
      </w:r>
      <w:r>
        <w:rPr>
          <w:rFonts w:hint="eastAsia" w:asciiTheme="majorEastAsia" w:hAnsiTheme="majorEastAsia" w:eastAsiaTheme="majorEastAsia" w:cstheme="majorEastAsia"/>
          <w:sz w:val="24"/>
        </w:rPr>
        <w:t>公顷。</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2、根据工程要求，项目已损毁土地</w:t>
      </w:r>
      <w:r>
        <w:rPr>
          <w:rFonts w:hint="eastAsia" w:asciiTheme="majorEastAsia" w:hAnsiTheme="majorEastAsia" w:eastAsiaTheme="majorEastAsia" w:cstheme="majorEastAsia"/>
          <w:sz w:val="24"/>
          <w:lang w:val="en-US" w:eastAsia="zh-CN"/>
        </w:rPr>
        <w:t>0.2480</w:t>
      </w:r>
      <w:r>
        <w:rPr>
          <w:rFonts w:hint="eastAsia" w:asciiTheme="majorEastAsia" w:hAnsiTheme="majorEastAsia" w:eastAsiaTheme="majorEastAsia" w:cstheme="majorEastAsia"/>
          <w:sz w:val="24"/>
        </w:rPr>
        <w:t>公顷，其中</w:t>
      </w:r>
      <w:r>
        <w:rPr>
          <w:rFonts w:hint="eastAsia" w:asciiTheme="majorEastAsia" w:hAnsiTheme="majorEastAsia" w:eastAsiaTheme="majorEastAsia" w:cstheme="majorEastAsia"/>
          <w:sz w:val="24"/>
          <w:lang w:val="en-US" w:eastAsia="zh-CN"/>
        </w:rPr>
        <w:t>旱地0.0223公顷、</w:t>
      </w:r>
      <w:r>
        <w:rPr>
          <w:rFonts w:hint="eastAsia" w:asciiTheme="majorEastAsia" w:hAnsiTheme="majorEastAsia" w:eastAsiaTheme="majorEastAsia" w:cstheme="majorEastAsia"/>
          <w:sz w:val="24"/>
        </w:rPr>
        <w:t>有林地</w:t>
      </w:r>
      <w:r>
        <w:rPr>
          <w:rFonts w:hint="eastAsia" w:asciiTheme="majorEastAsia" w:hAnsiTheme="majorEastAsia" w:eastAsiaTheme="majorEastAsia" w:cstheme="majorEastAsia"/>
          <w:sz w:val="24"/>
          <w:lang w:val="en-US" w:eastAsia="zh-CN"/>
        </w:rPr>
        <w:t>0.2146</w:t>
      </w:r>
      <w:r>
        <w:rPr>
          <w:rFonts w:hint="eastAsia" w:asciiTheme="majorEastAsia" w:hAnsiTheme="majorEastAsia" w:eastAsiaTheme="majorEastAsia" w:cstheme="majorEastAsia"/>
          <w:sz w:val="24"/>
        </w:rPr>
        <w:t>公顷</w:t>
      </w:r>
      <w:r>
        <w:rPr>
          <w:rFonts w:hint="eastAsia" w:asciiTheme="majorEastAsia" w:hAnsiTheme="majorEastAsia" w:eastAsiaTheme="majorEastAsia" w:cstheme="majorEastAsia"/>
          <w:sz w:val="24"/>
          <w:lang w:eastAsia="zh-CN"/>
        </w:rPr>
        <w:t>、</w:t>
      </w:r>
      <w:r>
        <w:rPr>
          <w:rFonts w:hint="eastAsia" w:asciiTheme="majorEastAsia" w:hAnsiTheme="majorEastAsia" w:eastAsiaTheme="majorEastAsia" w:cstheme="majorEastAsia"/>
          <w:sz w:val="24"/>
          <w:lang w:val="en-US" w:eastAsia="zh-CN"/>
        </w:rPr>
        <w:t>农村道路0.0111公顷</w:t>
      </w:r>
      <w:r>
        <w:rPr>
          <w:rFonts w:hint="eastAsia" w:asciiTheme="majorEastAsia" w:hAnsiTheme="majorEastAsia" w:eastAsiaTheme="majorEastAsia" w:cstheme="majorEastAsia"/>
          <w:sz w:val="24"/>
        </w:rPr>
        <w:t>。</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3、按“宜耕则耕，宜林则林”的原则，复垦区总面积为</w:t>
      </w:r>
      <w:r>
        <w:rPr>
          <w:rFonts w:hint="eastAsia" w:asciiTheme="majorEastAsia" w:hAnsiTheme="majorEastAsia" w:eastAsiaTheme="majorEastAsia" w:cstheme="majorEastAsia"/>
          <w:sz w:val="24"/>
          <w:lang w:val="en-US" w:eastAsia="zh-CN"/>
        </w:rPr>
        <w:t>0.2480</w:t>
      </w:r>
      <w:r>
        <w:rPr>
          <w:rFonts w:hint="eastAsia" w:asciiTheme="majorEastAsia" w:hAnsiTheme="majorEastAsia" w:eastAsiaTheme="majorEastAsia" w:cstheme="majorEastAsia"/>
          <w:sz w:val="24"/>
        </w:rPr>
        <w:t>公顷，复垦责任范围区面积为</w:t>
      </w:r>
      <w:r>
        <w:rPr>
          <w:rFonts w:hint="eastAsia" w:asciiTheme="majorEastAsia" w:hAnsiTheme="majorEastAsia" w:eastAsiaTheme="majorEastAsia" w:cstheme="majorEastAsia"/>
          <w:sz w:val="24"/>
          <w:lang w:val="en-US" w:eastAsia="zh-CN"/>
        </w:rPr>
        <w:t>0.2480</w:t>
      </w:r>
      <w:r>
        <w:rPr>
          <w:rFonts w:hint="eastAsia" w:asciiTheme="majorEastAsia" w:hAnsiTheme="majorEastAsia" w:eastAsiaTheme="majorEastAsia" w:cstheme="majorEastAsia"/>
          <w:sz w:val="24"/>
        </w:rPr>
        <w:t>公顷，根据复垦适宜性评价结果拟复垦土地面积</w:t>
      </w:r>
      <w:r>
        <w:rPr>
          <w:rFonts w:hint="eastAsia" w:asciiTheme="majorEastAsia" w:hAnsiTheme="majorEastAsia" w:eastAsiaTheme="majorEastAsia" w:cstheme="majorEastAsia"/>
          <w:sz w:val="24"/>
          <w:lang w:val="en-US" w:eastAsia="zh-CN"/>
        </w:rPr>
        <w:t>0.2480</w:t>
      </w:r>
      <w:r>
        <w:rPr>
          <w:rFonts w:hint="eastAsia" w:asciiTheme="majorEastAsia" w:hAnsiTheme="majorEastAsia" w:eastAsiaTheme="majorEastAsia" w:cstheme="majorEastAsia"/>
          <w:sz w:val="24"/>
        </w:rPr>
        <w:t>公顷，计算复垦率为</w:t>
      </w:r>
      <w:r>
        <w:rPr>
          <w:rFonts w:hint="eastAsia" w:asciiTheme="majorEastAsia" w:hAnsiTheme="majorEastAsia" w:eastAsiaTheme="majorEastAsia" w:cstheme="majorEastAsia"/>
          <w:sz w:val="24"/>
          <w:lang w:val="en-US" w:eastAsia="zh-CN"/>
        </w:rPr>
        <w:t>100</w:t>
      </w:r>
      <w:r>
        <w:rPr>
          <w:rFonts w:hint="eastAsia" w:asciiTheme="majorEastAsia" w:hAnsiTheme="majorEastAsia" w:eastAsiaTheme="majorEastAsia" w:cstheme="majorEastAsia"/>
          <w:sz w:val="24"/>
        </w:rPr>
        <w:t>%。最终确定复垦土地面积为</w:t>
      </w:r>
      <w:r>
        <w:rPr>
          <w:rFonts w:hint="eastAsia" w:asciiTheme="majorEastAsia" w:hAnsiTheme="majorEastAsia" w:eastAsiaTheme="majorEastAsia" w:cstheme="majorEastAsia"/>
          <w:sz w:val="24"/>
          <w:lang w:val="en-US" w:eastAsia="zh-CN"/>
        </w:rPr>
        <w:t>0.2480</w:t>
      </w:r>
      <w:r>
        <w:rPr>
          <w:rFonts w:hint="eastAsia" w:asciiTheme="majorEastAsia" w:hAnsiTheme="majorEastAsia" w:eastAsiaTheme="majorEastAsia" w:cstheme="majorEastAsia"/>
          <w:sz w:val="24"/>
        </w:rPr>
        <w:t>公顷，复垦率为</w:t>
      </w:r>
      <w:r>
        <w:rPr>
          <w:rFonts w:hint="eastAsia" w:asciiTheme="majorEastAsia" w:hAnsiTheme="majorEastAsia" w:eastAsiaTheme="majorEastAsia" w:cstheme="majorEastAsia"/>
          <w:sz w:val="24"/>
          <w:lang w:val="en-US" w:eastAsia="zh-CN"/>
        </w:rPr>
        <w:t>100</w:t>
      </w:r>
      <w:r>
        <w:rPr>
          <w:rFonts w:hint="eastAsia" w:asciiTheme="majorEastAsia" w:hAnsiTheme="majorEastAsia" w:eastAsiaTheme="majorEastAsia" w:cstheme="majorEastAsia"/>
          <w:sz w:val="24"/>
        </w:rPr>
        <w:t>%。</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4、</w:t>
      </w:r>
      <w:r>
        <w:rPr>
          <w:rFonts w:hint="eastAsia" w:asciiTheme="majorEastAsia" w:hAnsiTheme="majorEastAsia" w:eastAsiaTheme="majorEastAsia" w:cstheme="majorEastAsia"/>
          <w:sz w:val="24"/>
          <w:lang w:eastAsia="zh-CN"/>
        </w:rPr>
        <w:t>砚山县七城创建垃圾分类材料堆放厂</w:t>
      </w:r>
      <w:r>
        <w:rPr>
          <w:rFonts w:hint="eastAsia" w:asciiTheme="majorEastAsia" w:hAnsiTheme="majorEastAsia" w:eastAsiaTheme="majorEastAsia" w:cstheme="majorEastAsia"/>
          <w:sz w:val="24"/>
        </w:rPr>
        <w:t>临时用地生产服务年限：根据临时用地使用年限为2年，方案编制基准年202</w:t>
      </w:r>
      <w:r>
        <w:rPr>
          <w:rFonts w:hint="eastAsia" w:asciiTheme="majorEastAsia" w:hAnsiTheme="majorEastAsia" w:eastAsiaTheme="majorEastAsia" w:cstheme="majorEastAsia"/>
          <w:sz w:val="24"/>
          <w:lang w:val="en-US" w:eastAsia="zh-CN"/>
        </w:rPr>
        <w:t>2</w:t>
      </w:r>
      <w:r>
        <w:rPr>
          <w:rFonts w:hint="eastAsia" w:asciiTheme="majorEastAsia" w:hAnsiTheme="majorEastAsia" w:eastAsiaTheme="majorEastAsia" w:cstheme="majorEastAsia"/>
          <w:sz w:val="24"/>
        </w:rPr>
        <w:t>年。</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复垦方案服务年限：参考结合当地实际条件，项目建设工期为2年，考虑土地复垦施工期</w:t>
      </w:r>
      <w:r>
        <w:rPr>
          <w:rFonts w:hint="eastAsia" w:asciiTheme="majorEastAsia" w:hAnsiTheme="majorEastAsia" w:eastAsiaTheme="majorEastAsia" w:cstheme="majorEastAsia"/>
          <w:sz w:val="24"/>
          <w:lang w:val="en-US" w:eastAsia="zh-CN"/>
        </w:rPr>
        <w:t>0.5</w:t>
      </w:r>
      <w:r>
        <w:rPr>
          <w:rFonts w:hint="eastAsia" w:asciiTheme="majorEastAsia" w:hAnsiTheme="majorEastAsia" w:eastAsiaTheme="majorEastAsia" w:cstheme="majorEastAsia"/>
          <w:sz w:val="24"/>
        </w:rPr>
        <w:t>年；复垦方案措施管护期2年。本复垦方案服务期限为方案适用年限=临时用地使用年限2年+复垦施工期</w:t>
      </w:r>
      <w:r>
        <w:rPr>
          <w:rFonts w:hint="eastAsia" w:asciiTheme="majorEastAsia" w:hAnsiTheme="majorEastAsia" w:eastAsiaTheme="majorEastAsia" w:cstheme="majorEastAsia"/>
          <w:sz w:val="24"/>
          <w:lang w:val="en-US" w:eastAsia="zh-CN"/>
        </w:rPr>
        <w:t>0.5</w:t>
      </w:r>
      <w:r>
        <w:rPr>
          <w:rFonts w:hint="eastAsia" w:asciiTheme="majorEastAsia" w:hAnsiTheme="majorEastAsia" w:eastAsiaTheme="majorEastAsia" w:cstheme="majorEastAsia"/>
          <w:sz w:val="24"/>
        </w:rPr>
        <w:t>年+监测管护期2年=</w:t>
      </w:r>
      <w:r>
        <w:rPr>
          <w:rFonts w:hint="eastAsia" w:asciiTheme="majorEastAsia" w:hAnsiTheme="majorEastAsia" w:eastAsiaTheme="majorEastAsia" w:cstheme="majorEastAsia"/>
          <w:sz w:val="24"/>
          <w:lang w:val="en-US" w:eastAsia="zh-CN"/>
        </w:rPr>
        <w:t>4.</w:t>
      </w:r>
      <w:r>
        <w:rPr>
          <w:rFonts w:hint="eastAsia" w:asciiTheme="majorEastAsia" w:hAnsiTheme="majorEastAsia" w:eastAsiaTheme="majorEastAsia" w:cstheme="majorEastAsia"/>
          <w:sz w:val="24"/>
        </w:rPr>
        <w:t>5年（即202</w:t>
      </w:r>
      <w:r>
        <w:rPr>
          <w:rFonts w:hint="eastAsia" w:asciiTheme="majorEastAsia" w:hAnsiTheme="majorEastAsia" w:eastAsiaTheme="majorEastAsia" w:cstheme="majorEastAsia"/>
          <w:sz w:val="24"/>
          <w:lang w:val="en-US" w:eastAsia="zh-CN"/>
        </w:rPr>
        <w:t>2</w:t>
      </w:r>
      <w:r>
        <w:rPr>
          <w:rFonts w:hint="eastAsia" w:asciiTheme="majorEastAsia" w:hAnsiTheme="majorEastAsia" w:eastAsiaTheme="majorEastAsia" w:cstheme="majorEastAsia"/>
          <w:sz w:val="24"/>
        </w:rPr>
        <w:t>年</w:t>
      </w:r>
      <w:r>
        <w:rPr>
          <w:rFonts w:hint="eastAsia" w:asciiTheme="majorEastAsia" w:hAnsiTheme="majorEastAsia" w:eastAsiaTheme="majorEastAsia" w:cstheme="majorEastAsia"/>
          <w:sz w:val="24"/>
          <w:lang w:val="en-US" w:eastAsia="zh-CN"/>
        </w:rPr>
        <w:t>2</w:t>
      </w:r>
      <w:r>
        <w:rPr>
          <w:rFonts w:hint="eastAsia" w:asciiTheme="majorEastAsia" w:hAnsiTheme="majorEastAsia" w:eastAsiaTheme="majorEastAsia" w:cstheme="majorEastAsia"/>
          <w:sz w:val="24"/>
        </w:rPr>
        <w:t>月—2026年</w:t>
      </w:r>
      <w:r>
        <w:rPr>
          <w:rFonts w:hint="eastAsia" w:asciiTheme="majorEastAsia" w:hAnsiTheme="majorEastAsia" w:eastAsiaTheme="majorEastAsia" w:cstheme="majorEastAsia"/>
          <w:sz w:val="24"/>
          <w:lang w:val="en-US" w:eastAsia="zh-CN"/>
        </w:rPr>
        <w:t>7</w:t>
      </w:r>
      <w:r>
        <w:rPr>
          <w:rFonts w:hint="eastAsia" w:asciiTheme="majorEastAsia" w:hAnsiTheme="majorEastAsia" w:eastAsiaTheme="majorEastAsia" w:cstheme="majorEastAsia"/>
          <w:sz w:val="24"/>
        </w:rPr>
        <w:t>月）,本复垦方案适用年限到期后或增加用地范围、延续使用应重新编制土地复垦方案，该方案只作为临时用地申报。</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5、通过估算可知，</w:t>
      </w:r>
      <w:r>
        <w:rPr>
          <w:rFonts w:hint="eastAsia" w:asciiTheme="majorEastAsia" w:hAnsiTheme="majorEastAsia" w:eastAsiaTheme="majorEastAsia" w:cstheme="majorEastAsia"/>
          <w:sz w:val="24"/>
          <w:lang w:eastAsia="zh-CN"/>
        </w:rPr>
        <w:t>砚山县七城创建垃圾分类材料堆放厂</w:t>
      </w:r>
      <w:r>
        <w:rPr>
          <w:rFonts w:hint="eastAsia" w:asciiTheme="majorEastAsia" w:hAnsiTheme="majorEastAsia" w:eastAsiaTheme="majorEastAsia" w:cstheme="majorEastAsia"/>
          <w:sz w:val="24"/>
        </w:rPr>
        <w:t>临时用地复垦静态投资</w:t>
      </w:r>
      <w:r>
        <w:rPr>
          <w:rFonts w:hint="eastAsia" w:asciiTheme="majorEastAsia" w:hAnsiTheme="majorEastAsia" w:eastAsiaTheme="majorEastAsia" w:cstheme="majorEastAsia"/>
          <w:sz w:val="24"/>
          <w:lang w:val="en-US" w:eastAsia="zh-CN"/>
        </w:rPr>
        <w:t>16.02</w:t>
      </w:r>
      <w:r>
        <w:rPr>
          <w:rFonts w:hint="eastAsia" w:asciiTheme="majorEastAsia" w:hAnsiTheme="majorEastAsia" w:eastAsiaTheme="majorEastAsia" w:cstheme="majorEastAsia"/>
          <w:sz w:val="24"/>
        </w:rPr>
        <w:t>万元，动态总投资</w:t>
      </w:r>
      <w:r>
        <w:rPr>
          <w:rFonts w:hint="eastAsia" w:asciiTheme="majorEastAsia" w:hAnsiTheme="majorEastAsia" w:eastAsiaTheme="majorEastAsia" w:cstheme="majorEastAsia"/>
          <w:sz w:val="24"/>
          <w:lang w:val="en-US" w:eastAsia="zh-CN"/>
        </w:rPr>
        <w:t>16.07</w:t>
      </w:r>
      <w:r>
        <w:rPr>
          <w:rFonts w:hint="eastAsia" w:asciiTheme="majorEastAsia" w:hAnsiTheme="majorEastAsia" w:eastAsiaTheme="majorEastAsia" w:cstheme="majorEastAsia"/>
          <w:sz w:val="24"/>
        </w:rPr>
        <w:t>万元。经计算复垦土地静态亩均投资为</w:t>
      </w:r>
      <w:r>
        <w:rPr>
          <w:rFonts w:hint="eastAsia" w:asciiTheme="majorEastAsia" w:hAnsiTheme="majorEastAsia" w:eastAsiaTheme="majorEastAsia" w:cstheme="majorEastAsia"/>
          <w:sz w:val="24"/>
          <w:lang w:val="en-US" w:eastAsia="zh-CN"/>
        </w:rPr>
        <w:t>4.31</w:t>
      </w:r>
      <w:r>
        <w:rPr>
          <w:rFonts w:hint="eastAsia" w:asciiTheme="majorEastAsia" w:hAnsiTheme="majorEastAsia" w:eastAsiaTheme="majorEastAsia" w:cstheme="majorEastAsia"/>
          <w:sz w:val="24"/>
        </w:rPr>
        <w:t>万元，动态亩均投资为</w:t>
      </w:r>
      <w:r>
        <w:rPr>
          <w:rFonts w:hint="eastAsia" w:asciiTheme="majorEastAsia" w:hAnsiTheme="majorEastAsia" w:eastAsiaTheme="majorEastAsia" w:cstheme="majorEastAsia"/>
          <w:sz w:val="24"/>
          <w:lang w:val="en-US" w:eastAsia="zh-CN"/>
        </w:rPr>
        <w:t>4.32</w:t>
      </w:r>
      <w:r>
        <w:rPr>
          <w:rFonts w:hint="eastAsia" w:asciiTheme="majorEastAsia" w:hAnsiTheme="majorEastAsia" w:eastAsiaTheme="majorEastAsia" w:cstheme="majorEastAsia"/>
          <w:sz w:val="24"/>
        </w:rPr>
        <w:t>万元。</w:t>
      </w:r>
    </w:p>
    <w:p>
      <w:pPr>
        <w:spacing w:line="360" w:lineRule="auto"/>
        <w:ind w:firstLine="48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4"/>
        </w:rPr>
        <w:t>二</w:t>
      </w:r>
      <w:r>
        <w:rPr>
          <w:rFonts w:hint="eastAsia" w:asciiTheme="majorEastAsia" w:hAnsiTheme="majorEastAsia" w:eastAsiaTheme="majorEastAsia" w:cstheme="majorEastAsia"/>
          <w:sz w:val="28"/>
          <w:szCs w:val="28"/>
        </w:rPr>
        <w:t>、建议</w:t>
      </w:r>
      <w:bookmarkEnd w:id="2"/>
      <w:bookmarkEnd w:id="3"/>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根据当地自然环境与社会经济发展情况,按照经济可行、技术科学合理、综合效益最佳和便于操作的原则,结合项目特征及实际情况,提出几条建议：</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（1）源头控制、防复结合。</w:t>
      </w:r>
      <w:r>
        <w:rPr>
          <w:rFonts w:hint="eastAsia" w:asciiTheme="majorEastAsia" w:hAnsiTheme="majorEastAsia" w:eastAsiaTheme="majorEastAsia" w:cstheme="majorEastAsia"/>
          <w:sz w:val="24"/>
          <w:lang w:eastAsia="zh-CN"/>
        </w:rPr>
        <w:t>砚山县七城创建垃圾分类材料堆放厂</w:t>
      </w:r>
      <w:r>
        <w:rPr>
          <w:rFonts w:hint="eastAsia" w:asciiTheme="majorEastAsia" w:hAnsiTheme="majorEastAsia" w:eastAsiaTheme="majorEastAsia" w:cstheme="majorEastAsia"/>
          <w:sz w:val="24"/>
        </w:rPr>
        <w:t>的</w:t>
      </w:r>
      <w:r>
        <w:rPr>
          <w:rFonts w:hint="eastAsia" w:asciiTheme="majorEastAsia" w:hAnsiTheme="majorEastAsia" w:eastAsiaTheme="majorEastAsia" w:cstheme="majorEastAsia"/>
          <w:sz w:val="24"/>
          <w:lang w:eastAsia="zh-CN"/>
        </w:rPr>
        <w:t>建设</w:t>
      </w:r>
      <w:r>
        <w:rPr>
          <w:rFonts w:hint="eastAsia" w:asciiTheme="majorEastAsia" w:hAnsiTheme="majorEastAsia" w:eastAsiaTheme="majorEastAsia" w:cstheme="majorEastAsia"/>
          <w:sz w:val="24"/>
        </w:rPr>
        <w:t>,对土地造成了一定程度的损毁,按照国家关于土地复垦政策的要求,应由</w:t>
      </w:r>
      <w:r>
        <w:rPr>
          <w:rFonts w:hint="eastAsia" w:asciiTheme="majorEastAsia" w:hAnsiTheme="majorEastAsia" w:eastAsiaTheme="majorEastAsia" w:cstheme="majorEastAsia"/>
          <w:sz w:val="24"/>
          <w:lang w:eastAsia="zh-CN"/>
        </w:rPr>
        <w:t>砚山县城乡管理综合行政执法局</w:t>
      </w:r>
      <w:r>
        <w:rPr>
          <w:rFonts w:hint="eastAsia" w:asciiTheme="majorEastAsia" w:hAnsiTheme="majorEastAsia" w:eastAsiaTheme="majorEastAsia" w:cstheme="majorEastAsia"/>
          <w:sz w:val="24"/>
        </w:rPr>
        <w:t>负责完成土地复垦工作,并由当地自然资源部门监督其实施,要求在土地使用结束后对损毁的土地进行复垦。土地复垦必须从损毁土地的源头做起,在具体工程措施上事先要采取预防和控制损毁土地的有力措施,所以在本次土地复垦方案中,除对损毁土地进行复垦外,还将采取集中保存表土、完善挡护设施等工程措施,预防及减小损毁土地面积；</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（2）土地复垦与生产建设项目统一规划、同步实施。结合生产工程总体布置以及生产进度,对临时用地损毁的土地进行复垦,并统一规划,在生产建设同时将复垦工作纳入到生产建设计划中,统筹安排各部门的工作；</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因地制宜、复垦方向一般与周边或损毁前土地利用方式保持一致,并优先用于农业。复垦方案必须结合当地实际情况,“宜农则农、宜林则林、宜草则草、宜建则建”,结合当地土地利用总体规划,合理确定土地复垦方向,并将恢复的土地优先用于农业；</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（4）政府决策与公共参与相结合。土地复垦方案在符合土地利用总体规划的同时,充分征求当地相关部门及群众意见,鼓励群众积极参与到土地复垦的工作中来,切实将土地复垦工作落到实处,接受人民群众的监督；</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（5）保护和利用土地相结合。在生产建设中要尽量预防和减少占用土地,特别是耕地,在生产建设无法避免的情况下,必须对损毁的土地进行复垦利用,不能将其闲置和荒废。</w:t>
      </w:r>
    </w:p>
    <w:p>
      <w:pPr>
        <w:spacing w:line="360" w:lineRule="auto"/>
        <w:ind w:firstLine="480" w:firstLineChars="200"/>
        <w:rPr>
          <w:rFonts w:hint="eastAsia" w:asciiTheme="majorEastAsia" w:hAnsiTheme="majorEastAsia" w:eastAsiaTheme="majorEastAsia" w:cstheme="majorEastAsia"/>
          <w:sz w:val="24"/>
        </w:rPr>
      </w:pPr>
    </w:p>
    <w:p>
      <w:pPr>
        <w:pStyle w:val="2"/>
        <w:spacing w:line="360" w:lineRule="auto"/>
        <w:rPr>
          <w:rFonts w:hint="eastAsia" w:asciiTheme="majorEastAsia" w:hAnsiTheme="majorEastAsia" w:eastAsiaTheme="majorEastAsia" w:cstheme="maj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wYjgwZDM5MzEzY2RkOWU0YjdmZmVkYjkzYmYwYWUifQ=="/>
  </w:docVars>
  <w:rsids>
    <w:rsidRoot w:val="7F2F3F27"/>
    <w:rsid w:val="054B34F9"/>
    <w:rsid w:val="47256062"/>
    <w:rsid w:val="7F1814D4"/>
    <w:rsid w:val="7F2F3F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内容"/>
    <w:basedOn w:val="1"/>
    <w:qFormat/>
    <w:uiPriority w:val="0"/>
    <w:pPr>
      <w:spacing w:line="360" w:lineRule="auto"/>
      <w:ind w:firstLine="482"/>
    </w:pPr>
    <w:rPr>
      <w:rFonts w:ascii="宋体" w:hAnsi="宋体"/>
      <w:sz w:val="24"/>
      <w:szCs w:val="20"/>
    </w:rPr>
  </w:style>
  <w:style w:type="paragraph" w:styleId="3">
    <w:name w:val="footer"/>
    <w:basedOn w:val="1"/>
    <w:unhideWhenUsed/>
    <w:qFormat/>
    <w:uiPriority w:val="0"/>
    <w:pPr>
      <w:widowControl/>
      <w:tabs>
        <w:tab w:val="center" w:pos="4153"/>
        <w:tab w:val="right" w:pos="8306"/>
      </w:tabs>
      <w:snapToGrid w:val="0"/>
      <w:spacing w:after="200"/>
      <w:jc w:val="left"/>
    </w:pPr>
    <w:rPr>
      <w:rFonts w:ascii="Calibri" w:hAnsi="Calibri" w:eastAsia="宋体" w:cs="Times New Roman"/>
      <w:kern w:val="0"/>
      <w:sz w:val="18"/>
      <w:szCs w:val="18"/>
      <w:lang w:eastAsia="en-US" w:bidi="en-US"/>
    </w:rPr>
  </w:style>
  <w:style w:type="paragraph" w:customStyle="1" w:styleId="6">
    <w:name w:val="复垦正文"/>
    <w:basedOn w:val="7"/>
    <w:qFormat/>
    <w:uiPriority w:val="0"/>
    <w:pPr>
      <w:snapToGrid w:val="0"/>
      <w:ind w:right="-2" w:firstLine="424" w:firstLineChars="171"/>
      <w:jc w:val="left"/>
    </w:pPr>
    <w:rPr>
      <w:kern w:val="0"/>
      <w:sz w:val="20"/>
      <w:szCs w:val="21"/>
      <w:lang w:bidi="en-US"/>
    </w:rPr>
  </w:style>
  <w:style w:type="paragraph" w:customStyle="1" w:styleId="7">
    <w:name w:val="复垦表格"/>
    <w:basedOn w:val="1"/>
    <w:qFormat/>
    <w:uiPriority w:val="0"/>
    <w:pPr>
      <w:snapToGrid w:val="0"/>
      <w:spacing w:line="360" w:lineRule="auto"/>
      <w:ind w:firstLine="561"/>
    </w:pPr>
    <w:rPr>
      <w:spacing w:val="4"/>
      <w:sz w:val="24"/>
      <w:lang w:val="zh-CN"/>
    </w:rPr>
  </w:style>
  <w:style w:type="character" w:customStyle="1" w:styleId="8">
    <w:name w:val="font21"/>
    <w:basedOn w:val="5"/>
    <w:qFormat/>
    <w:uiPriority w:val="0"/>
    <w:rPr>
      <w:rFonts w:hint="eastAsia" w:ascii="仿宋" w:hAnsi="仿宋" w:eastAsia="仿宋" w:cs="仿宋"/>
      <w:color w:val="000000"/>
      <w:sz w:val="22"/>
      <w:szCs w:val="22"/>
      <w:u w:val="none"/>
    </w:rPr>
  </w:style>
  <w:style w:type="character" w:customStyle="1" w:styleId="9">
    <w:name w:val="font01"/>
    <w:basedOn w:val="5"/>
    <w:qFormat/>
    <w:uiPriority w:val="0"/>
    <w:rPr>
      <w:rFonts w:ascii="等线" w:hAnsi="等线" w:eastAsia="等线" w:cs="等线"/>
      <w:color w:val="000000"/>
      <w:sz w:val="22"/>
      <w:szCs w:val="22"/>
      <w:u w:val="none"/>
    </w:rPr>
  </w:style>
  <w:style w:type="paragraph" w:customStyle="1" w:styleId="10">
    <w:name w:val="样式 段 + 首行缩进:  2 字符"/>
    <w:basedOn w:val="1"/>
    <w:qFormat/>
    <w:uiPriority w:val="0"/>
    <w:pPr>
      <w:widowControl/>
      <w:autoSpaceDE w:val="0"/>
      <w:autoSpaceDN w:val="0"/>
      <w:ind w:firstLine="420" w:firstLineChars="200"/>
    </w:pPr>
    <w:rPr>
      <w:rFonts w:cs="宋体"/>
      <w:kern w:val="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7821</Words>
  <Characters>8334</Characters>
  <Lines>0</Lines>
  <Paragraphs>0</Paragraphs>
  <TotalTime>9</TotalTime>
  <ScaleCrop>false</ScaleCrop>
  <LinksUpToDate>false</LinksUpToDate>
  <CharactersWithSpaces>8546</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2022-05-05T03:49:00Z</dcterms:created>
  <dc:creator>skeb</dc:creator>
  <cp:lastModifiedBy>skeb</cp:lastModifiedBy>
  <dcterms:modified xsi:type="dcterms:W3CDTF">2022-05-16T17:04:53Z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6DA9A4C212514F3C9E25BAC644454276</vt:lpwstr>
  </property>
</Properties>
</file>